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0F" w:rsidRPr="00DE4468" w:rsidRDefault="00F0060F" w:rsidP="00FD6349">
      <w:pPr>
        <w:spacing w:after="0" w:line="240" w:lineRule="auto"/>
        <w:jc w:val="center"/>
        <w:rPr>
          <w:rFonts w:ascii="Arial" w:hAnsi="Arial" w:cs="Arial"/>
          <w:b/>
          <w:sz w:val="24"/>
          <w:szCs w:val="24"/>
        </w:rPr>
      </w:pPr>
      <w:r>
        <w:rPr>
          <w:rFonts w:ascii="Arial" w:hAnsi="Arial" w:cs="Arial"/>
          <w:b/>
          <w:sz w:val="24"/>
          <w:szCs w:val="24"/>
        </w:rPr>
        <w:t>УДАЧИНСКИЙ</w:t>
      </w:r>
      <w:r w:rsidRPr="00DE4468">
        <w:rPr>
          <w:rFonts w:ascii="Arial" w:hAnsi="Arial" w:cs="Arial"/>
          <w:b/>
          <w:sz w:val="24"/>
          <w:szCs w:val="24"/>
        </w:rPr>
        <w:t xml:space="preserve"> СЕЛЬСКИЙ СОВЕТ ДЕПУТАТОВ</w:t>
      </w:r>
    </w:p>
    <w:p w:rsidR="00F0060F" w:rsidRPr="00DE4468" w:rsidRDefault="00F0060F" w:rsidP="00FD6349">
      <w:pPr>
        <w:spacing w:after="0" w:line="240" w:lineRule="auto"/>
        <w:jc w:val="center"/>
        <w:rPr>
          <w:rFonts w:ascii="Arial" w:hAnsi="Arial" w:cs="Arial"/>
          <w:b/>
          <w:sz w:val="24"/>
          <w:szCs w:val="24"/>
        </w:rPr>
      </w:pPr>
      <w:r w:rsidRPr="00DE4468">
        <w:rPr>
          <w:rFonts w:ascii="Arial" w:hAnsi="Arial" w:cs="Arial"/>
          <w:b/>
          <w:sz w:val="24"/>
          <w:szCs w:val="24"/>
        </w:rPr>
        <w:t xml:space="preserve">БОЛЬШЕУЛУЙСКОГО РАЙОНА </w:t>
      </w:r>
    </w:p>
    <w:p w:rsidR="00F0060F" w:rsidRPr="00DE4468" w:rsidRDefault="00F0060F" w:rsidP="00FD6349">
      <w:pPr>
        <w:spacing w:after="0" w:line="240" w:lineRule="auto"/>
        <w:jc w:val="center"/>
        <w:rPr>
          <w:rFonts w:ascii="Arial" w:hAnsi="Arial" w:cs="Arial"/>
          <w:b/>
          <w:sz w:val="24"/>
          <w:szCs w:val="24"/>
        </w:rPr>
      </w:pPr>
      <w:r w:rsidRPr="00DE4468">
        <w:rPr>
          <w:rFonts w:ascii="Arial" w:hAnsi="Arial" w:cs="Arial"/>
          <w:b/>
          <w:sz w:val="24"/>
          <w:szCs w:val="24"/>
        </w:rPr>
        <w:t>КРАСНОЯРСКОГО КРАЯ</w:t>
      </w:r>
    </w:p>
    <w:p w:rsidR="00F0060F" w:rsidRPr="00DE4468" w:rsidRDefault="00F0060F" w:rsidP="00FD6349">
      <w:pPr>
        <w:spacing w:after="0" w:line="240" w:lineRule="auto"/>
        <w:jc w:val="center"/>
        <w:rPr>
          <w:rFonts w:ascii="Arial" w:hAnsi="Arial" w:cs="Arial"/>
          <w:b/>
          <w:sz w:val="24"/>
          <w:szCs w:val="24"/>
        </w:rPr>
      </w:pPr>
    </w:p>
    <w:p w:rsidR="00F0060F" w:rsidRPr="00DE4468" w:rsidRDefault="00F0060F" w:rsidP="00FD6349">
      <w:pPr>
        <w:spacing w:after="0" w:line="240" w:lineRule="auto"/>
        <w:jc w:val="center"/>
        <w:rPr>
          <w:rFonts w:ascii="Arial" w:hAnsi="Arial" w:cs="Arial"/>
          <w:b/>
          <w:sz w:val="24"/>
          <w:szCs w:val="24"/>
        </w:rPr>
      </w:pPr>
      <w:r w:rsidRPr="00DE4468">
        <w:rPr>
          <w:rFonts w:ascii="Arial" w:hAnsi="Arial" w:cs="Arial"/>
          <w:b/>
          <w:sz w:val="24"/>
          <w:szCs w:val="24"/>
        </w:rPr>
        <w:t xml:space="preserve">РЕШЕНИЕ </w:t>
      </w:r>
    </w:p>
    <w:p w:rsidR="00F0060F" w:rsidRPr="00ED1BA9" w:rsidRDefault="00F0060F" w:rsidP="00FD6349">
      <w:pPr>
        <w:spacing w:after="0"/>
        <w:jc w:val="center"/>
        <w:rPr>
          <w:rFonts w:ascii="Arial" w:hAnsi="Arial" w:cs="Arial"/>
        </w:rPr>
      </w:pPr>
    </w:p>
    <w:p w:rsidR="00F0060F" w:rsidRPr="003B4C8A" w:rsidRDefault="00F0060F" w:rsidP="00FD6349">
      <w:pPr>
        <w:jc w:val="center"/>
        <w:rPr>
          <w:rFonts w:ascii="Arial" w:hAnsi="Arial" w:cs="Arial"/>
          <w:sz w:val="24"/>
          <w:szCs w:val="24"/>
        </w:rPr>
      </w:pPr>
      <w:r>
        <w:rPr>
          <w:rFonts w:ascii="Arial" w:hAnsi="Arial" w:cs="Arial"/>
          <w:sz w:val="24"/>
          <w:szCs w:val="24"/>
        </w:rPr>
        <w:t>.09.2023</w:t>
      </w:r>
      <w:r w:rsidRPr="003B4C8A">
        <w:rPr>
          <w:rFonts w:ascii="Arial" w:hAnsi="Arial" w:cs="Arial"/>
          <w:sz w:val="24"/>
          <w:szCs w:val="24"/>
        </w:rPr>
        <w:t xml:space="preserve">                    </w:t>
      </w:r>
      <w:r>
        <w:rPr>
          <w:rFonts w:ascii="Arial" w:hAnsi="Arial" w:cs="Arial"/>
          <w:sz w:val="24"/>
          <w:szCs w:val="24"/>
        </w:rPr>
        <w:t xml:space="preserve">                 с. Удачное</w:t>
      </w:r>
      <w:r w:rsidRPr="003B4C8A">
        <w:rPr>
          <w:rFonts w:ascii="Arial" w:hAnsi="Arial" w:cs="Arial"/>
          <w:sz w:val="24"/>
          <w:szCs w:val="24"/>
        </w:rPr>
        <w:t xml:space="preserve">                    </w:t>
      </w:r>
      <w:r>
        <w:rPr>
          <w:rFonts w:ascii="Arial" w:hAnsi="Arial" w:cs="Arial"/>
          <w:sz w:val="24"/>
          <w:szCs w:val="24"/>
        </w:rPr>
        <w:t xml:space="preserve">                           № </w:t>
      </w:r>
    </w:p>
    <w:p w:rsidR="00F0060F" w:rsidRPr="003B4C8A" w:rsidRDefault="00F0060F" w:rsidP="00687CE8">
      <w:pPr>
        <w:pStyle w:val="Heading1"/>
        <w:ind w:left="0" w:right="-1"/>
        <w:jc w:val="both"/>
        <w:rPr>
          <w:rFonts w:ascii="Arial" w:hAnsi="Arial" w:cs="Arial"/>
          <w:sz w:val="24"/>
          <w:szCs w:val="24"/>
        </w:rPr>
      </w:pPr>
      <w:r>
        <w:rPr>
          <w:rFonts w:ascii="Arial" w:hAnsi="Arial" w:cs="Arial"/>
          <w:sz w:val="24"/>
          <w:szCs w:val="24"/>
        </w:rPr>
        <w:tab/>
      </w:r>
      <w:r w:rsidRPr="00691B21">
        <w:rPr>
          <w:rFonts w:ascii="Arial" w:hAnsi="Arial" w:cs="Arial"/>
          <w:sz w:val="24"/>
          <w:szCs w:val="24"/>
        </w:rPr>
        <w:t>Об утверждении Положения о порядке и условиях приватизации</w:t>
      </w:r>
      <w:r>
        <w:rPr>
          <w:rFonts w:ascii="Arial" w:hAnsi="Arial" w:cs="Arial"/>
          <w:sz w:val="24"/>
          <w:szCs w:val="24"/>
        </w:rPr>
        <w:t xml:space="preserve"> </w:t>
      </w:r>
      <w:r w:rsidRPr="00691B21">
        <w:rPr>
          <w:rFonts w:ascii="Arial" w:hAnsi="Arial" w:cs="Arial"/>
          <w:sz w:val="24"/>
          <w:szCs w:val="24"/>
        </w:rPr>
        <w:t>муниципального имущества администрации</w:t>
      </w:r>
      <w:r>
        <w:rPr>
          <w:rFonts w:ascii="Arial" w:hAnsi="Arial" w:cs="Arial"/>
          <w:sz w:val="24"/>
          <w:szCs w:val="24"/>
        </w:rPr>
        <w:t xml:space="preserve"> Удачинского</w:t>
      </w:r>
      <w:r w:rsidRPr="003B4C8A">
        <w:rPr>
          <w:rFonts w:ascii="Arial" w:hAnsi="Arial" w:cs="Arial"/>
          <w:sz w:val="24"/>
          <w:szCs w:val="24"/>
        </w:rPr>
        <w:t xml:space="preserve"> сельсовет</w:t>
      </w:r>
      <w:r>
        <w:rPr>
          <w:rFonts w:ascii="Arial" w:hAnsi="Arial" w:cs="Arial"/>
          <w:sz w:val="24"/>
          <w:szCs w:val="24"/>
        </w:rPr>
        <w:t>а Большеулуйского района</w:t>
      </w:r>
    </w:p>
    <w:p w:rsidR="00F0060F" w:rsidRPr="003B4C8A" w:rsidRDefault="00F0060F" w:rsidP="00687CE8">
      <w:pPr>
        <w:spacing w:after="0" w:line="240" w:lineRule="auto"/>
        <w:jc w:val="both"/>
        <w:rPr>
          <w:rFonts w:ascii="Arial" w:hAnsi="Arial" w:cs="Arial"/>
          <w:sz w:val="24"/>
          <w:szCs w:val="24"/>
        </w:rPr>
      </w:pPr>
    </w:p>
    <w:p w:rsidR="00F0060F" w:rsidRDefault="00F0060F" w:rsidP="00691B21">
      <w:pPr>
        <w:spacing w:after="0" w:line="240" w:lineRule="auto"/>
        <w:ind w:firstLine="709"/>
        <w:jc w:val="both"/>
        <w:rPr>
          <w:rFonts w:ascii="Arial" w:hAnsi="Arial" w:cs="Arial"/>
          <w:sz w:val="24"/>
          <w:szCs w:val="24"/>
        </w:rPr>
      </w:pPr>
      <w:r w:rsidRPr="00691B21">
        <w:rPr>
          <w:rFonts w:ascii="Arial"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 руководствуясь Уставом </w:t>
      </w:r>
      <w:r>
        <w:rPr>
          <w:rFonts w:ascii="Arial" w:hAnsi="Arial" w:cs="Arial"/>
          <w:sz w:val="24"/>
          <w:szCs w:val="24"/>
        </w:rPr>
        <w:t>Удачинского</w:t>
      </w:r>
      <w:r w:rsidRPr="00691B21">
        <w:rPr>
          <w:rFonts w:ascii="Arial" w:hAnsi="Arial" w:cs="Arial"/>
          <w:sz w:val="24"/>
          <w:szCs w:val="24"/>
        </w:rPr>
        <w:t xml:space="preserve"> сельсовета Большеулуйского района, </w:t>
      </w:r>
      <w:r>
        <w:rPr>
          <w:rFonts w:ascii="Arial" w:hAnsi="Arial" w:cs="Arial"/>
          <w:sz w:val="24"/>
          <w:szCs w:val="24"/>
        </w:rPr>
        <w:t>Удачинский</w:t>
      </w:r>
      <w:r w:rsidRPr="00691B21">
        <w:rPr>
          <w:rFonts w:ascii="Arial" w:hAnsi="Arial" w:cs="Arial"/>
          <w:sz w:val="24"/>
          <w:szCs w:val="24"/>
        </w:rPr>
        <w:t xml:space="preserve"> сельский Совет депутатов</w:t>
      </w:r>
      <w:r>
        <w:rPr>
          <w:rFonts w:ascii="Arial" w:hAnsi="Arial" w:cs="Arial"/>
          <w:sz w:val="24"/>
          <w:szCs w:val="24"/>
        </w:rPr>
        <w:t xml:space="preserve"> </w:t>
      </w:r>
      <w:r w:rsidRPr="003B4C8A">
        <w:rPr>
          <w:rFonts w:ascii="Arial" w:hAnsi="Arial" w:cs="Arial"/>
          <w:sz w:val="24"/>
          <w:szCs w:val="24"/>
        </w:rPr>
        <w:t>РЕШИЛ:</w:t>
      </w:r>
    </w:p>
    <w:p w:rsidR="00F0060F" w:rsidRPr="00691B21" w:rsidRDefault="00F0060F" w:rsidP="00691B21">
      <w:pPr>
        <w:spacing w:after="0" w:line="240" w:lineRule="auto"/>
        <w:ind w:firstLine="709"/>
        <w:jc w:val="both"/>
        <w:rPr>
          <w:rFonts w:ascii="Arial" w:hAnsi="Arial" w:cs="Arial"/>
          <w:sz w:val="24"/>
          <w:szCs w:val="24"/>
        </w:rPr>
      </w:pPr>
      <w:r w:rsidRPr="00691B21">
        <w:rPr>
          <w:rFonts w:ascii="Arial" w:hAnsi="Arial" w:cs="Arial"/>
          <w:sz w:val="24"/>
          <w:szCs w:val="24"/>
        </w:rPr>
        <w:t xml:space="preserve">1. Утвердить Положение о порядке и условиях приватизации муниципального имущества администрации </w:t>
      </w:r>
      <w:r>
        <w:rPr>
          <w:rFonts w:ascii="Arial" w:hAnsi="Arial" w:cs="Arial"/>
          <w:sz w:val="24"/>
          <w:szCs w:val="24"/>
        </w:rPr>
        <w:t>Удачинского</w:t>
      </w:r>
      <w:r w:rsidRPr="00691B21">
        <w:rPr>
          <w:rFonts w:ascii="Arial" w:hAnsi="Arial" w:cs="Arial"/>
          <w:sz w:val="24"/>
          <w:szCs w:val="24"/>
        </w:rPr>
        <w:t xml:space="preserve"> сельсовета согласно приложению № 1 к настоящему решению.</w:t>
      </w:r>
    </w:p>
    <w:p w:rsidR="00F0060F" w:rsidRPr="0089269F" w:rsidRDefault="00F0060F" w:rsidP="0089269F">
      <w:pPr>
        <w:tabs>
          <w:tab w:val="left" w:pos="10490"/>
        </w:tabs>
        <w:adjustRightInd w:val="0"/>
        <w:spacing w:after="0" w:line="240" w:lineRule="auto"/>
        <w:ind w:right="-1"/>
        <w:jc w:val="both"/>
        <w:rPr>
          <w:rFonts w:ascii="Arial" w:hAnsi="Arial" w:cs="Arial"/>
          <w:sz w:val="24"/>
          <w:szCs w:val="24"/>
        </w:rPr>
      </w:pPr>
      <w:r>
        <w:rPr>
          <w:rFonts w:ascii="Arial" w:hAnsi="Arial" w:cs="Arial"/>
          <w:sz w:val="24"/>
          <w:szCs w:val="24"/>
        </w:rPr>
        <w:t xml:space="preserve">           2</w:t>
      </w:r>
      <w:r w:rsidRPr="00691B21">
        <w:rPr>
          <w:rFonts w:ascii="Arial" w:hAnsi="Arial" w:cs="Arial"/>
          <w:sz w:val="24"/>
          <w:szCs w:val="24"/>
        </w:rPr>
        <w:t xml:space="preserve">.  </w:t>
      </w:r>
      <w:r w:rsidRPr="008847DB">
        <w:rPr>
          <w:rFonts w:ascii="Arial" w:hAnsi="Arial" w:cs="Arial"/>
          <w:sz w:val="24"/>
          <w:szCs w:val="24"/>
        </w:rPr>
        <w:t>Контроль за</w:t>
      </w:r>
      <w:r>
        <w:rPr>
          <w:rFonts w:ascii="Arial" w:hAnsi="Arial" w:cs="Arial"/>
          <w:sz w:val="24"/>
          <w:szCs w:val="24"/>
        </w:rPr>
        <w:t xml:space="preserve"> исполнением настоящего Решения </w:t>
      </w:r>
      <w:r w:rsidRPr="00691B21">
        <w:rPr>
          <w:rFonts w:ascii="Arial" w:hAnsi="Arial" w:cs="Arial"/>
          <w:sz w:val="24"/>
          <w:szCs w:val="24"/>
        </w:rPr>
        <w:t>оставляю за собой.</w:t>
      </w:r>
    </w:p>
    <w:p w:rsidR="00F0060F" w:rsidRPr="003B4C8A" w:rsidRDefault="00F0060F" w:rsidP="00691B21">
      <w:pPr>
        <w:spacing w:after="0" w:line="240" w:lineRule="auto"/>
        <w:ind w:firstLine="709"/>
        <w:jc w:val="both"/>
        <w:rPr>
          <w:rFonts w:ascii="Arial" w:hAnsi="Arial" w:cs="Arial"/>
          <w:sz w:val="24"/>
          <w:szCs w:val="24"/>
        </w:rPr>
      </w:pPr>
      <w:r>
        <w:rPr>
          <w:rFonts w:ascii="Arial" w:hAnsi="Arial" w:cs="Arial"/>
          <w:sz w:val="24"/>
          <w:szCs w:val="24"/>
        </w:rPr>
        <w:t>3</w:t>
      </w:r>
      <w:r w:rsidRPr="00691B21">
        <w:rPr>
          <w:rFonts w:ascii="Arial" w:hAnsi="Arial" w:cs="Arial"/>
          <w:sz w:val="24"/>
          <w:szCs w:val="24"/>
        </w:rPr>
        <w:t>. Настоящее решение вступает в силу в день, следующий за днём его официального опубликования в газете «Вестник Большеулуйского района».</w:t>
      </w:r>
    </w:p>
    <w:p w:rsidR="00F0060F" w:rsidRPr="003B4C8A" w:rsidRDefault="00F0060F" w:rsidP="00691B21">
      <w:pPr>
        <w:spacing w:after="0" w:line="240" w:lineRule="auto"/>
        <w:ind w:firstLine="360"/>
        <w:jc w:val="both"/>
        <w:rPr>
          <w:rFonts w:ascii="Arial" w:hAnsi="Arial" w:cs="Arial"/>
          <w:sz w:val="24"/>
          <w:szCs w:val="24"/>
        </w:rPr>
      </w:pPr>
      <w:r>
        <w:rPr>
          <w:rFonts w:ascii="Arial" w:hAnsi="Arial" w:cs="Arial"/>
          <w:sz w:val="24"/>
          <w:szCs w:val="24"/>
        </w:rPr>
        <w:t xml:space="preserve">     </w:t>
      </w:r>
    </w:p>
    <w:p w:rsidR="00F0060F" w:rsidRPr="003B4C8A" w:rsidRDefault="00F0060F" w:rsidP="00FD6349">
      <w:pPr>
        <w:spacing w:after="0" w:line="240" w:lineRule="auto"/>
        <w:ind w:firstLine="709"/>
        <w:jc w:val="both"/>
        <w:rPr>
          <w:rFonts w:ascii="Times New Roman" w:hAnsi="Times New Roman"/>
          <w:sz w:val="28"/>
          <w:szCs w:val="28"/>
        </w:rPr>
      </w:pPr>
    </w:p>
    <w:p w:rsidR="00F0060F" w:rsidRDefault="00F0060F" w:rsidP="00FD6349">
      <w:pPr>
        <w:spacing w:after="0" w:line="240" w:lineRule="auto"/>
        <w:jc w:val="both"/>
        <w:rPr>
          <w:rFonts w:ascii="Arial" w:hAnsi="Arial" w:cs="Arial"/>
          <w:sz w:val="24"/>
          <w:szCs w:val="24"/>
        </w:rPr>
      </w:pPr>
      <w:r>
        <w:rPr>
          <w:rFonts w:ascii="Arial" w:hAnsi="Arial" w:cs="Arial"/>
          <w:sz w:val="24"/>
          <w:szCs w:val="24"/>
        </w:rPr>
        <w:t xml:space="preserve">Председатель Удачинского </w:t>
      </w:r>
    </w:p>
    <w:p w:rsidR="00F0060F" w:rsidRPr="00E622B3" w:rsidRDefault="00F0060F" w:rsidP="00FD6349">
      <w:pPr>
        <w:spacing w:after="0" w:line="240" w:lineRule="auto"/>
        <w:jc w:val="both"/>
        <w:rPr>
          <w:rFonts w:ascii="Times New Roman" w:hAnsi="Times New Roman"/>
          <w:sz w:val="28"/>
          <w:szCs w:val="28"/>
        </w:rPr>
      </w:pPr>
      <w:r>
        <w:rPr>
          <w:rFonts w:ascii="Arial" w:hAnsi="Arial" w:cs="Arial"/>
          <w:sz w:val="24"/>
          <w:szCs w:val="24"/>
        </w:rPr>
        <w:t>сельского Совета депутатов                                                              В. И. Бумаго</w:t>
      </w:r>
    </w:p>
    <w:p w:rsidR="00F0060F" w:rsidRPr="00E622B3" w:rsidRDefault="00F0060F" w:rsidP="00FD6349">
      <w:pPr>
        <w:spacing w:after="0" w:line="240" w:lineRule="auto"/>
        <w:ind w:firstLine="709"/>
        <w:jc w:val="both"/>
        <w:rPr>
          <w:rFonts w:ascii="Times New Roman" w:hAnsi="Times New Roman"/>
          <w:sz w:val="28"/>
          <w:szCs w:val="28"/>
        </w:rPr>
      </w:pPr>
    </w:p>
    <w:p w:rsidR="00F0060F" w:rsidRPr="008847DB" w:rsidRDefault="00F0060F" w:rsidP="00FD6349">
      <w:pPr>
        <w:spacing w:after="0" w:line="240" w:lineRule="auto"/>
        <w:jc w:val="both"/>
        <w:rPr>
          <w:rFonts w:ascii="Arial" w:hAnsi="Arial" w:cs="Arial"/>
          <w:sz w:val="24"/>
          <w:szCs w:val="24"/>
        </w:rPr>
      </w:pPr>
      <w:r>
        <w:rPr>
          <w:rFonts w:ascii="Arial" w:hAnsi="Arial" w:cs="Arial"/>
          <w:sz w:val="24"/>
          <w:szCs w:val="24"/>
        </w:rPr>
        <w:t>Глава  сельсовета                                                                               М. В. Лавринович</w:t>
      </w:r>
    </w:p>
    <w:p w:rsidR="00F0060F" w:rsidRDefault="00F0060F" w:rsidP="00FD6349"/>
    <w:p w:rsidR="00F0060F" w:rsidRDefault="00F0060F" w:rsidP="00FD6349"/>
    <w:p w:rsidR="00F0060F" w:rsidRDefault="00F0060F" w:rsidP="00FD6349"/>
    <w:p w:rsidR="00F0060F" w:rsidRDefault="00F0060F" w:rsidP="00FD6349"/>
    <w:p w:rsidR="00F0060F" w:rsidRDefault="00F0060F" w:rsidP="00FD6349"/>
    <w:p w:rsidR="00F0060F" w:rsidRDefault="00F0060F" w:rsidP="00FD6349"/>
    <w:p w:rsidR="00F0060F" w:rsidRDefault="00F0060F" w:rsidP="00FD6349"/>
    <w:p w:rsidR="00F0060F" w:rsidRDefault="00F0060F" w:rsidP="00FD6349"/>
    <w:p w:rsidR="00F0060F" w:rsidRDefault="00F0060F" w:rsidP="00FD6349"/>
    <w:p w:rsidR="00F0060F" w:rsidRDefault="00F0060F" w:rsidP="00FD6349"/>
    <w:p w:rsidR="00F0060F" w:rsidRDefault="00F0060F" w:rsidP="00FD6349">
      <w:pPr>
        <w:sectPr w:rsidR="00F0060F" w:rsidSect="00C23130">
          <w:pgSz w:w="11906" w:h="16838"/>
          <w:pgMar w:top="1134" w:right="850" w:bottom="1134" w:left="1701" w:header="708" w:footer="708" w:gutter="0"/>
          <w:cols w:space="708"/>
          <w:docGrid w:linePitch="360"/>
        </w:sectPr>
      </w:pPr>
    </w:p>
    <w:p w:rsidR="00F0060F" w:rsidRDefault="00F0060F" w:rsidP="00493FD3">
      <w:pPr>
        <w:pStyle w:val="Heading1"/>
        <w:ind w:left="0" w:right="0"/>
        <w:jc w:val="right"/>
        <w:rPr>
          <w:rFonts w:ascii="Arial" w:hAnsi="Arial" w:cs="Arial"/>
          <w:sz w:val="24"/>
          <w:szCs w:val="24"/>
        </w:rPr>
      </w:pPr>
      <w:r>
        <w:rPr>
          <w:rFonts w:ascii="Arial" w:hAnsi="Arial" w:cs="Arial"/>
          <w:sz w:val="24"/>
          <w:szCs w:val="24"/>
        </w:rPr>
        <w:t xml:space="preserve">      </w:t>
      </w:r>
      <w:r w:rsidRPr="003B4C8A">
        <w:rPr>
          <w:rFonts w:ascii="Arial" w:hAnsi="Arial" w:cs="Arial"/>
          <w:sz w:val="24"/>
          <w:szCs w:val="24"/>
        </w:rPr>
        <w:t>Приложение</w:t>
      </w:r>
      <w:r>
        <w:rPr>
          <w:rFonts w:ascii="Arial" w:hAnsi="Arial" w:cs="Arial"/>
          <w:sz w:val="24"/>
          <w:szCs w:val="24"/>
        </w:rPr>
        <w:t xml:space="preserve"> № 1</w:t>
      </w:r>
      <w:r w:rsidRPr="003B4C8A">
        <w:rPr>
          <w:rFonts w:ascii="Arial" w:hAnsi="Arial" w:cs="Arial"/>
          <w:sz w:val="24"/>
          <w:szCs w:val="24"/>
        </w:rPr>
        <w:t xml:space="preserve"> </w:t>
      </w:r>
    </w:p>
    <w:p w:rsidR="00F0060F" w:rsidRPr="003B4C8A" w:rsidRDefault="00F0060F" w:rsidP="00FD6349">
      <w:pPr>
        <w:pStyle w:val="Heading1"/>
        <w:ind w:left="0" w:right="0"/>
        <w:jc w:val="left"/>
        <w:rPr>
          <w:rFonts w:ascii="Arial" w:hAnsi="Arial" w:cs="Arial"/>
          <w:sz w:val="24"/>
          <w:szCs w:val="24"/>
        </w:rPr>
      </w:pPr>
      <w:r>
        <w:rPr>
          <w:rFonts w:ascii="Arial" w:hAnsi="Arial" w:cs="Arial"/>
          <w:sz w:val="24"/>
          <w:szCs w:val="24"/>
        </w:rPr>
        <w:t xml:space="preserve">                                                                                               к </w:t>
      </w:r>
      <w:r w:rsidRPr="003B4C8A">
        <w:rPr>
          <w:rFonts w:ascii="Arial" w:hAnsi="Arial" w:cs="Arial"/>
          <w:sz w:val="24"/>
          <w:szCs w:val="24"/>
        </w:rPr>
        <w:t>Решени</w:t>
      </w:r>
      <w:r>
        <w:rPr>
          <w:rFonts w:ascii="Arial" w:hAnsi="Arial" w:cs="Arial"/>
          <w:sz w:val="24"/>
          <w:szCs w:val="24"/>
        </w:rPr>
        <w:t>ю Удачинского</w:t>
      </w:r>
    </w:p>
    <w:p w:rsidR="00F0060F" w:rsidRPr="003B4C8A" w:rsidRDefault="00F0060F" w:rsidP="00FD6349">
      <w:pPr>
        <w:pStyle w:val="Heading1"/>
        <w:ind w:left="0" w:right="0"/>
        <w:jc w:val="right"/>
        <w:rPr>
          <w:rFonts w:ascii="Arial" w:hAnsi="Arial" w:cs="Arial"/>
          <w:sz w:val="24"/>
          <w:szCs w:val="24"/>
        </w:rPr>
      </w:pPr>
      <w:r w:rsidRPr="003B4C8A">
        <w:rPr>
          <w:rFonts w:ascii="Arial" w:hAnsi="Arial" w:cs="Arial"/>
          <w:sz w:val="24"/>
          <w:szCs w:val="24"/>
        </w:rPr>
        <w:t>сельского Совета депутатов</w:t>
      </w:r>
    </w:p>
    <w:p w:rsidR="00F0060F" w:rsidRDefault="00F0060F" w:rsidP="00FD6349">
      <w:pPr>
        <w:spacing w:after="0" w:line="240" w:lineRule="auto"/>
        <w:rPr>
          <w:rFonts w:ascii="Arial" w:hAnsi="Arial" w:cs="Arial"/>
          <w:sz w:val="24"/>
          <w:szCs w:val="24"/>
        </w:rPr>
      </w:pPr>
      <w:r w:rsidRPr="003B4C8A">
        <w:rPr>
          <w:rFonts w:ascii="Arial" w:hAnsi="Arial" w:cs="Arial"/>
          <w:sz w:val="24"/>
          <w:szCs w:val="24"/>
        </w:rPr>
        <w:t xml:space="preserve">                                                          </w:t>
      </w:r>
      <w:r>
        <w:rPr>
          <w:rFonts w:ascii="Arial" w:hAnsi="Arial" w:cs="Arial"/>
          <w:sz w:val="24"/>
          <w:szCs w:val="24"/>
        </w:rPr>
        <w:t xml:space="preserve">                                               от    .09.2023 № </w:t>
      </w:r>
      <w:bookmarkStart w:id="0" w:name="_GoBack"/>
      <w:bookmarkEnd w:id="0"/>
    </w:p>
    <w:p w:rsidR="00F0060F" w:rsidRDefault="00F0060F" w:rsidP="00FD6349">
      <w:pPr>
        <w:spacing w:after="0" w:line="240" w:lineRule="auto"/>
        <w:rPr>
          <w:rFonts w:ascii="Arial" w:hAnsi="Arial" w:cs="Arial"/>
          <w:sz w:val="24"/>
          <w:szCs w:val="24"/>
        </w:rPr>
      </w:pPr>
    </w:p>
    <w:p w:rsidR="00F0060F" w:rsidRPr="00885CE0" w:rsidRDefault="00F0060F" w:rsidP="00363A6D">
      <w:pPr>
        <w:spacing w:after="0" w:line="240" w:lineRule="auto"/>
        <w:rPr>
          <w:rFonts w:ascii="Arial" w:hAnsi="Arial" w:cs="Arial"/>
          <w:sz w:val="24"/>
          <w:szCs w:val="24"/>
        </w:rPr>
      </w:pPr>
    </w:p>
    <w:p w:rsidR="00F0060F" w:rsidRPr="00885CE0" w:rsidRDefault="00F0060F" w:rsidP="00885CE0">
      <w:pPr>
        <w:widowControl w:val="0"/>
        <w:autoSpaceDE w:val="0"/>
        <w:autoSpaceDN w:val="0"/>
        <w:adjustRightInd w:val="0"/>
        <w:spacing w:after="0" w:line="240" w:lineRule="auto"/>
        <w:jc w:val="center"/>
        <w:rPr>
          <w:rFonts w:ascii="Arial" w:hAnsi="Arial" w:cs="Arial"/>
          <w:bCs/>
          <w:sz w:val="24"/>
          <w:szCs w:val="24"/>
        </w:rPr>
      </w:pPr>
      <w:r w:rsidRPr="00885CE0">
        <w:rPr>
          <w:rFonts w:ascii="Arial" w:hAnsi="Arial" w:cs="Arial"/>
          <w:bCs/>
          <w:sz w:val="24"/>
          <w:szCs w:val="24"/>
        </w:rPr>
        <w:t>П</w:t>
      </w:r>
      <w:r>
        <w:rPr>
          <w:rFonts w:ascii="Arial" w:hAnsi="Arial" w:cs="Arial"/>
          <w:bCs/>
          <w:sz w:val="24"/>
          <w:szCs w:val="24"/>
        </w:rPr>
        <w:t>оложение о порядке и условиях приватизации муниципального имущества Удачинского сельсовета</w:t>
      </w:r>
    </w:p>
    <w:p w:rsidR="00F0060F" w:rsidRPr="00885CE0" w:rsidRDefault="00F0060F" w:rsidP="00885CE0">
      <w:pPr>
        <w:widowControl w:val="0"/>
        <w:autoSpaceDE w:val="0"/>
        <w:autoSpaceDN w:val="0"/>
        <w:adjustRightInd w:val="0"/>
        <w:spacing w:after="0" w:line="240" w:lineRule="auto"/>
        <w:jc w:val="center"/>
        <w:rPr>
          <w:rFonts w:ascii="Arial" w:hAnsi="Arial" w:cs="Arial"/>
          <w:bCs/>
          <w:sz w:val="24"/>
          <w:szCs w:val="24"/>
        </w:rPr>
      </w:pPr>
    </w:p>
    <w:p w:rsidR="00F0060F" w:rsidRDefault="00F0060F" w:rsidP="00885CE0">
      <w:pPr>
        <w:widowControl w:val="0"/>
        <w:autoSpaceDE w:val="0"/>
        <w:autoSpaceDN w:val="0"/>
        <w:adjustRightInd w:val="0"/>
        <w:spacing w:after="0" w:line="240" w:lineRule="auto"/>
        <w:ind w:firstLine="540"/>
        <w:jc w:val="center"/>
        <w:outlineLvl w:val="1"/>
        <w:rPr>
          <w:rFonts w:ascii="Arial" w:hAnsi="Arial" w:cs="Arial"/>
          <w:sz w:val="24"/>
          <w:szCs w:val="24"/>
        </w:rPr>
      </w:pPr>
      <w:bookmarkStart w:id="1" w:name="Par38"/>
      <w:bookmarkEnd w:id="1"/>
      <w:r w:rsidRPr="00885CE0">
        <w:rPr>
          <w:rFonts w:ascii="Arial" w:hAnsi="Arial" w:cs="Arial"/>
          <w:sz w:val="24"/>
          <w:szCs w:val="24"/>
        </w:rPr>
        <w:t>Статья 1. Общие положения</w:t>
      </w:r>
    </w:p>
    <w:p w:rsidR="00F0060F" w:rsidRPr="00885CE0" w:rsidRDefault="00F0060F" w:rsidP="00885CE0">
      <w:pPr>
        <w:widowControl w:val="0"/>
        <w:autoSpaceDE w:val="0"/>
        <w:autoSpaceDN w:val="0"/>
        <w:adjustRightInd w:val="0"/>
        <w:spacing w:after="0" w:line="240" w:lineRule="auto"/>
        <w:ind w:firstLine="540"/>
        <w:jc w:val="center"/>
        <w:outlineLvl w:val="1"/>
        <w:rPr>
          <w:rFonts w:ascii="Arial" w:hAnsi="Arial" w:cs="Arial"/>
          <w:sz w:val="24"/>
          <w:szCs w:val="24"/>
        </w:rPr>
      </w:pP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1.1. Настоящее Положение разработано в соответствии с Гражданским </w:t>
      </w:r>
      <w:hyperlink r:id="rId7" w:history="1">
        <w:r w:rsidRPr="00885CE0">
          <w:rPr>
            <w:rStyle w:val="Hyperlink"/>
            <w:rFonts w:ascii="Arial" w:hAnsi="Arial" w:cs="Arial"/>
            <w:color w:val="auto"/>
            <w:sz w:val="24"/>
            <w:szCs w:val="24"/>
            <w:u w:val="none"/>
          </w:rPr>
          <w:t>кодексом</w:t>
        </w:r>
      </w:hyperlink>
      <w:r w:rsidRPr="00885CE0">
        <w:rPr>
          <w:rFonts w:ascii="Arial" w:hAnsi="Arial" w:cs="Arial"/>
          <w:sz w:val="24"/>
          <w:szCs w:val="24"/>
        </w:rPr>
        <w:t xml:space="preserve"> Российской Федерации, Федеральным </w:t>
      </w:r>
      <w:hyperlink r:id="rId8" w:history="1">
        <w:r w:rsidRPr="00885CE0">
          <w:rPr>
            <w:rStyle w:val="Hyperlink"/>
            <w:rFonts w:ascii="Arial" w:hAnsi="Arial" w:cs="Arial"/>
            <w:color w:val="auto"/>
            <w:sz w:val="24"/>
            <w:szCs w:val="24"/>
            <w:u w:val="none"/>
          </w:rPr>
          <w:t>законом</w:t>
        </w:r>
      </w:hyperlink>
      <w:r w:rsidRPr="00885CE0">
        <w:rPr>
          <w:rFonts w:ascii="Arial" w:hAnsi="Arial" w:cs="Arial"/>
          <w:sz w:val="24"/>
          <w:szCs w:val="24"/>
        </w:rPr>
        <w:t xml:space="preserve"> от 21 декабря 2001 года № 178-ФЗ «О приватизации государственного и муниципального имущества», Федеральным </w:t>
      </w:r>
      <w:hyperlink r:id="rId9" w:history="1">
        <w:r w:rsidRPr="00885CE0">
          <w:rPr>
            <w:rStyle w:val="Hyperlink"/>
            <w:rFonts w:ascii="Arial" w:hAnsi="Arial" w:cs="Arial"/>
            <w:color w:val="auto"/>
            <w:sz w:val="24"/>
            <w:szCs w:val="24"/>
            <w:u w:val="none"/>
          </w:rPr>
          <w:t>законом</w:t>
        </w:r>
      </w:hyperlink>
      <w:r w:rsidRPr="00885CE0">
        <w:rPr>
          <w:rFonts w:ascii="Arial" w:hAnsi="Arial" w:cs="Arial"/>
          <w:sz w:val="24"/>
          <w:szCs w:val="24"/>
        </w:rPr>
        <w:t xml:space="preserve"> от 14 ноября 2002 года № 161-ФЗ «О государственных и муниципальных унитарных предприятиях», </w:t>
      </w:r>
      <w:hyperlink r:id="rId10" w:history="1">
        <w:r w:rsidRPr="00885CE0">
          <w:rPr>
            <w:rStyle w:val="Hyperlink"/>
            <w:rFonts w:ascii="Arial" w:hAnsi="Arial" w:cs="Arial"/>
            <w:color w:val="auto"/>
            <w:sz w:val="24"/>
            <w:szCs w:val="24"/>
            <w:u w:val="none"/>
          </w:rPr>
          <w:t>постановлением</w:t>
        </w:r>
      </w:hyperlink>
      <w:r w:rsidRPr="00885CE0">
        <w:rPr>
          <w:rFonts w:ascii="Arial" w:hAnsi="Arial" w:cs="Arial"/>
          <w:sz w:val="24"/>
          <w:szCs w:val="24"/>
        </w:rPr>
        <w:t xml:space="preserve"> Правительства Российской Федерации от 12 августа 2002 года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w:t>
      </w:r>
      <w:hyperlink r:id="rId11" w:history="1">
        <w:r w:rsidRPr="00885CE0">
          <w:rPr>
            <w:rStyle w:val="Hyperlink"/>
            <w:rFonts w:ascii="Arial" w:hAnsi="Arial" w:cs="Arial"/>
            <w:color w:val="auto"/>
            <w:sz w:val="24"/>
            <w:szCs w:val="24"/>
            <w:u w:val="none"/>
          </w:rPr>
          <w:t>постановлением</w:t>
        </w:r>
      </w:hyperlink>
      <w:r w:rsidRPr="00885CE0">
        <w:rPr>
          <w:rFonts w:ascii="Arial" w:hAnsi="Arial" w:cs="Arial"/>
          <w:sz w:val="24"/>
          <w:szCs w:val="24"/>
        </w:rPr>
        <w:t xml:space="preserve"> Правительства Российской Федерации от 12 августа 2002 года № 584 «Об утверждении Положения о проведении конкурса по продаже государственного или муниципального имущества», Уставом </w:t>
      </w:r>
      <w:r>
        <w:rPr>
          <w:rFonts w:ascii="Arial" w:hAnsi="Arial" w:cs="Arial"/>
          <w:sz w:val="24"/>
          <w:szCs w:val="24"/>
        </w:rPr>
        <w:t>Удачинского</w:t>
      </w:r>
      <w:r w:rsidRPr="00885CE0">
        <w:rPr>
          <w:rFonts w:ascii="Arial" w:hAnsi="Arial" w:cs="Arial"/>
          <w:sz w:val="24"/>
          <w:szCs w:val="24"/>
        </w:rPr>
        <w:t xml:space="preserve"> сельсовета.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1.2. В настоящем Положении под приватизацией муниципального имущества понимается возмездное отчуждение имущества, находящегося в собственности администрации</w:t>
      </w:r>
      <w:r>
        <w:rPr>
          <w:rFonts w:ascii="Arial" w:hAnsi="Arial" w:cs="Arial"/>
          <w:sz w:val="24"/>
          <w:szCs w:val="24"/>
        </w:rPr>
        <w:t xml:space="preserve"> Удачинского</w:t>
      </w:r>
      <w:r w:rsidRPr="00885CE0">
        <w:rPr>
          <w:rFonts w:ascii="Arial" w:hAnsi="Arial" w:cs="Arial"/>
          <w:sz w:val="24"/>
          <w:szCs w:val="24"/>
        </w:rPr>
        <w:t xml:space="preserve"> сельсовета.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1.3. Действие настоящего Положения не распространяется на отношения, возникающие при отчуждении: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земли, за исключением отчуждения земельных участков, на которых расположены объекты недвижимости, в том числе имущественные комплексы;</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природных ресурсов;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государственного и муниципального жилищного фонда;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государственного резерва;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государственного и муниципального имущества, находящегося за пределами территории Российской Федерации;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государственного и муниципального имущества в случаях, предусмотренных международными договорами Российской Федерации;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предприятий, и государственного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 государственными и муниципальными унитарными предприятиями, государственными и муниципальными учреждениями имущества, закрепленного за ними в хозяйственном ведении или оперативном управлении;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государственного и муниципального имущества на основании судебного решения;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от 26 декабря 1995 года № 208-ФЗ «Об акционерных обществах»;</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имущества, переданного центру исторического наследия Президента Российской Федерации, прекратившего исполнение своих полномочий;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земельных участков, иных объектов недвижимого имущества, находящихся в федеральной собственности, в отношении которых уполномоченным в соответствии с Федеральным законом от 24 июля 2008 года № 161-ФЗ «О содействии развитию жилищного строительства» Правительством Российской Федерации межведомственным коллегиальным органом принято решение, которое предусмотрено пунктом 2 части 1 статьи 12 указанного Федерального закона и в соответствии с которым единый институт развития в жилищной сфере выполняет функции агента Российской Федерации;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закона от 24 июля 2007 года № 209-ФЗ «О развитии малого и среднего предпринимательства в Российской Федерации» в качестве института развития в сфере малого и среднего предпринимательства;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имущества, передаваемого в собственность Российского научного фонда в качестве имущественного взноса Российской Федерации;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федерального имущества в случае его обмена на олимпийские объекты федерального значения, находящиеся в частной собственности, определяемые в соответствии с Федеральным законом от 01.12.2007 г. № 310-ФЗ «Об организации и о проведении ХХII Олимпийских зимних игр и ХI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созданные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законом от 29.12.2014 № 473-ФЗ «О территориях опережающего социально-экономического развития в Российской Федерации»;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ценных бумаг на проводимых в соответствии с Федеральным законом от 21 ноября 2011 года № 325-ФЗ «Об организованных торгах» организованных торгах и на основании решений Правительства Российской Федерации.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1.3.1.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1.4. К отношениям по отчуждению муниципального имущества, не урегулированным настоящим Положением, применяются нормы гражданского законодательства Российской Федерации, Федерального </w:t>
      </w:r>
      <w:hyperlink r:id="rId12" w:history="1">
        <w:r w:rsidRPr="00885CE0">
          <w:rPr>
            <w:rStyle w:val="Hyperlink"/>
            <w:rFonts w:ascii="Arial" w:hAnsi="Arial" w:cs="Arial"/>
            <w:color w:val="auto"/>
            <w:sz w:val="24"/>
            <w:szCs w:val="24"/>
            <w:u w:val="none"/>
          </w:rPr>
          <w:t>закона</w:t>
        </w:r>
      </w:hyperlink>
      <w:r w:rsidRPr="00885CE0">
        <w:rPr>
          <w:rFonts w:ascii="Arial" w:hAnsi="Arial" w:cs="Arial"/>
          <w:sz w:val="24"/>
          <w:szCs w:val="24"/>
        </w:rPr>
        <w:t xml:space="preserve"> от 21 декабря 2001 года № 178-ФЗ «О приватизации государственного и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1.5. 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муниципального образования превышает 25%, за исключением случая внесения муниципального имущества в качестве вклада в уставные капиталы открытых акционерных обществ при их учреждении, в порядке оплаты размещаемых дополнительных акций при увеличении уставных капиталов открытых акционерных обществ.</w:t>
      </w:r>
    </w:p>
    <w:p w:rsidR="00F0060F" w:rsidRPr="00885CE0" w:rsidRDefault="00F0060F" w:rsidP="00885CE0">
      <w:pPr>
        <w:pStyle w:val="ListParagraph"/>
        <w:ind w:left="0" w:firstLine="708"/>
        <w:rPr>
          <w:rFonts w:ascii="Arial" w:hAnsi="Arial" w:cs="Arial"/>
          <w:spacing w:val="2"/>
          <w:sz w:val="24"/>
          <w:szCs w:val="24"/>
          <w:shd w:val="clear" w:color="auto" w:fill="FFFFFF"/>
        </w:rPr>
      </w:pPr>
      <w:r w:rsidRPr="00885CE0">
        <w:rPr>
          <w:rFonts w:ascii="Arial" w:hAnsi="Arial" w:cs="Arial"/>
          <w:spacing w:val="2"/>
          <w:sz w:val="24"/>
          <w:szCs w:val="24"/>
          <w:shd w:val="clear" w:color="auto" w:fill="FFFFFF"/>
        </w:rPr>
        <w:t>Юридические лица,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F0060F" w:rsidRPr="00885CE0" w:rsidRDefault="00F0060F" w:rsidP="008E4C8D">
      <w:pPr>
        <w:pStyle w:val="ListParagraph"/>
        <w:spacing w:after="0" w:line="240" w:lineRule="auto"/>
        <w:ind w:left="0" w:firstLine="708"/>
        <w:rPr>
          <w:rFonts w:ascii="Arial" w:hAnsi="Arial" w:cs="Arial"/>
          <w:sz w:val="24"/>
          <w:szCs w:val="24"/>
        </w:rPr>
      </w:pPr>
      <w:r w:rsidRPr="00885CE0">
        <w:rPr>
          <w:rFonts w:ascii="Arial" w:hAnsi="Arial" w:cs="Arial"/>
          <w:sz w:val="24"/>
          <w:szCs w:val="24"/>
        </w:rPr>
        <w:t xml:space="preserve">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 от 21 декабря 2001 года № 178-ФЗ «О приватизации государственного и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1.6. Продавцом муниципального имущества является   администрация </w:t>
      </w:r>
      <w:r>
        <w:rPr>
          <w:rFonts w:ascii="Arial" w:hAnsi="Arial" w:cs="Arial"/>
          <w:sz w:val="24"/>
          <w:szCs w:val="24"/>
        </w:rPr>
        <w:t>Удачинского</w:t>
      </w:r>
      <w:r w:rsidRPr="00885CE0">
        <w:rPr>
          <w:rFonts w:ascii="Arial" w:hAnsi="Arial" w:cs="Arial"/>
          <w:sz w:val="24"/>
          <w:szCs w:val="24"/>
        </w:rPr>
        <w:t xml:space="preserve"> сельсовета.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В соответствии с настоящим Положением  наделяется полномочиями в части подготовки прогнозных планов (программ) приватизации муниципальных унитарных предприятий, определения состава подлежащего приватизации имущественного комплекса муниципального унитарного предприятия, приема заявок на участие в приватизации, определяет на основании отчета об оценке имущества, составленного в соответствии с законодательством Российской Федерации об оценочной деятельности, начальную цену продаваемого имущества, определяет размер, сроки и условия внесения задатка при продаже имущества с аукциона, определяет место, даты начала и окончания приема заявок, организует подготовку и публикацию информационного сообщения в газете «Вестник Большеулуйского района» о проведении аукциона, конкурса и т.д., принимает заявки от претендентов на участие в аукционе, конкурсе и т.д., проверяет правильность оформления документов, представленных претендентами, ведет учет заявок; иными полномочиями, предоставленными продавцу муниципального имущества в соответствии с действующим законодательством.</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1.6.1. Нормативная цена подлежащего приватизации муниципального имущества (далее - нормативная цена) - минимальная цена, по которой возможно отчуждение этого имущества, определяется в порядке, установленном Правительством Российской Федерации.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1.6.2. 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Большеулуйского района в разделе «Поселения» подразделе «</w:t>
      </w:r>
      <w:r>
        <w:rPr>
          <w:rFonts w:ascii="Arial" w:hAnsi="Arial" w:cs="Arial"/>
          <w:sz w:val="24"/>
          <w:szCs w:val="24"/>
        </w:rPr>
        <w:t>Удачинский</w:t>
      </w:r>
      <w:r w:rsidRPr="00885CE0">
        <w:rPr>
          <w:rFonts w:ascii="Arial" w:hAnsi="Arial" w:cs="Arial"/>
          <w:sz w:val="24"/>
          <w:szCs w:val="24"/>
        </w:rPr>
        <w:t xml:space="preserve"> сельсовет» в сети "Интернет" информационного сообщения о продаже государственного или муниципального имущества прошло не более чем шесть месяцев.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1.7. Инициатива о проведении приватизации муниципального имущества может исходить от органов местного самоуправления, физических или юридических лиц.</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p>
    <w:p w:rsidR="00F0060F" w:rsidRPr="00885CE0" w:rsidRDefault="00F0060F" w:rsidP="00885CE0">
      <w:pPr>
        <w:widowControl w:val="0"/>
        <w:autoSpaceDE w:val="0"/>
        <w:autoSpaceDN w:val="0"/>
        <w:adjustRightInd w:val="0"/>
        <w:spacing w:after="0" w:line="240" w:lineRule="auto"/>
        <w:ind w:firstLine="540"/>
        <w:jc w:val="center"/>
        <w:outlineLvl w:val="1"/>
        <w:rPr>
          <w:rFonts w:ascii="Arial" w:hAnsi="Arial" w:cs="Arial"/>
          <w:sz w:val="24"/>
          <w:szCs w:val="24"/>
        </w:rPr>
      </w:pPr>
      <w:bookmarkStart w:id="2" w:name="Par65"/>
      <w:bookmarkEnd w:id="2"/>
      <w:r w:rsidRPr="00885CE0">
        <w:rPr>
          <w:rFonts w:ascii="Arial" w:hAnsi="Arial" w:cs="Arial"/>
          <w:sz w:val="24"/>
          <w:szCs w:val="24"/>
        </w:rPr>
        <w:t>Статья 2. Порядок приватизации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2.1. Совет депутатов </w:t>
      </w:r>
      <w:r>
        <w:rPr>
          <w:rFonts w:ascii="Arial" w:hAnsi="Arial" w:cs="Arial"/>
          <w:sz w:val="24"/>
          <w:szCs w:val="24"/>
        </w:rPr>
        <w:t xml:space="preserve">Удачинского </w:t>
      </w:r>
      <w:r w:rsidRPr="00885CE0">
        <w:rPr>
          <w:rFonts w:ascii="Arial" w:hAnsi="Arial" w:cs="Arial"/>
          <w:sz w:val="24"/>
          <w:szCs w:val="24"/>
        </w:rPr>
        <w:t xml:space="preserve">сельсовета ежегодно утверждает подготовленный администрацией </w:t>
      </w:r>
      <w:r>
        <w:rPr>
          <w:rFonts w:ascii="Arial" w:hAnsi="Arial" w:cs="Arial"/>
          <w:sz w:val="24"/>
          <w:szCs w:val="24"/>
        </w:rPr>
        <w:t>Удачинского</w:t>
      </w:r>
      <w:r w:rsidRPr="00885CE0">
        <w:rPr>
          <w:rFonts w:ascii="Arial" w:hAnsi="Arial" w:cs="Arial"/>
          <w:sz w:val="24"/>
          <w:szCs w:val="24"/>
        </w:rPr>
        <w:t xml:space="preserve"> сельсовета прогнозный план (программу) приватизации на очередной финансовый год с перечнем подлежащего приватизации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2.1.1. Прогнозный план (программа) приватизации муниципального имущества, отчет о выполнении прогнозного плана (программы) приватизации муниципального имущества за прошедший год, а также решения об условиях приватизации муниципального имущества подлежат опубликованию в газете «Вестник Большеулуйского района».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2.2</w:t>
      </w:r>
      <w:r w:rsidRPr="00D00861">
        <w:rPr>
          <w:rFonts w:ascii="Arial" w:hAnsi="Arial" w:cs="Arial"/>
          <w:sz w:val="24"/>
          <w:szCs w:val="24"/>
        </w:rPr>
        <w:t xml:space="preserve"> </w:t>
      </w:r>
      <w:r>
        <w:rPr>
          <w:rFonts w:ascii="Arial" w:hAnsi="Arial" w:cs="Arial"/>
          <w:sz w:val="24"/>
          <w:szCs w:val="24"/>
        </w:rPr>
        <w:t xml:space="preserve">Удачинский </w:t>
      </w:r>
      <w:r w:rsidRPr="00885CE0">
        <w:rPr>
          <w:rFonts w:ascii="Arial" w:hAnsi="Arial" w:cs="Arial"/>
          <w:sz w:val="24"/>
          <w:szCs w:val="24"/>
        </w:rPr>
        <w:t>сельсовет на основании утвержденного прогнозного плана (программы) принимает решение о приватизации муниципального имущества. В решении об условиях приватизации муниципального имущества должны содержаться следующие сведения: наименование имущества и иные позволяющие его индивидуализировать данные (характеристики имущества); способ приватизации имущества, нормативная цена, срок рассрочки платежа (в случае ее предоставления), иные необходимые для приватизации имущества сведения.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В случае приватизации имущественного комплекса муниципального унитарного предприятия решением об условиях приватизации имущества также утверждается: состав подлежащего приватизации имущественного комплекса унитарного предприятия; перечень объектов (в том числе исключительных прав), не подлежащих приватизации в составе имущественного комплекса муниципального унитарного предприятия.</w:t>
      </w:r>
    </w:p>
    <w:p w:rsidR="00F0060F" w:rsidRPr="00885CE0" w:rsidRDefault="00F0060F" w:rsidP="004966DE">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 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rsidR="00F0060F" w:rsidRPr="00885CE0" w:rsidRDefault="00F0060F" w:rsidP="004966DE">
      <w:pPr>
        <w:pStyle w:val="ListParagraph"/>
        <w:spacing w:after="0" w:line="240" w:lineRule="auto"/>
        <w:ind w:left="0"/>
        <w:jc w:val="both"/>
        <w:rPr>
          <w:rFonts w:ascii="Arial" w:hAnsi="Arial" w:cs="Arial"/>
          <w:sz w:val="24"/>
          <w:szCs w:val="24"/>
          <w:shd w:val="clear" w:color="auto" w:fill="FFFFFF"/>
        </w:rPr>
      </w:pPr>
      <w:r>
        <w:rPr>
          <w:rFonts w:ascii="Arial" w:hAnsi="Arial" w:cs="Arial"/>
          <w:sz w:val="24"/>
          <w:szCs w:val="24"/>
          <w:shd w:val="clear" w:color="auto" w:fill="FFFFFF"/>
        </w:rPr>
        <w:tab/>
      </w:r>
      <w:r w:rsidRPr="00885CE0">
        <w:rPr>
          <w:rFonts w:ascii="Arial" w:hAnsi="Arial" w:cs="Arial"/>
          <w:sz w:val="24"/>
          <w:szCs w:val="24"/>
          <w:shd w:val="clear" w:color="auto" w:fill="FFFFFF"/>
        </w:rPr>
        <w:t>Информация о результатах сделок приватизации государственного или муниципального имущества подлежит размещению на официальном сайте Большеулуйского района в разделе «Поселения» подразделе «</w:t>
      </w:r>
      <w:r>
        <w:rPr>
          <w:rFonts w:ascii="Arial" w:hAnsi="Arial" w:cs="Arial"/>
          <w:sz w:val="24"/>
          <w:szCs w:val="24"/>
          <w:shd w:val="clear" w:color="auto" w:fill="FFFFFF"/>
        </w:rPr>
        <w:t>Удачинский</w:t>
      </w:r>
      <w:r w:rsidRPr="00885CE0">
        <w:rPr>
          <w:rFonts w:ascii="Arial" w:hAnsi="Arial" w:cs="Arial"/>
          <w:sz w:val="24"/>
          <w:szCs w:val="24"/>
          <w:shd w:val="clear" w:color="auto" w:fill="FFFFFF"/>
        </w:rPr>
        <w:t xml:space="preserve"> сельсовет» в сети "Интернет" в течение десяти дней со дня совершения указанных сделок.</w:t>
      </w:r>
    </w:p>
    <w:p w:rsidR="00F0060F" w:rsidRPr="00885CE0" w:rsidRDefault="00F0060F" w:rsidP="004966DE">
      <w:pPr>
        <w:pStyle w:val="ListParagraph"/>
        <w:spacing w:after="0" w:line="240" w:lineRule="auto"/>
        <w:ind w:left="0"/>
        <w:jc w:val="both"/>
        <w:rPr>
          <w:rFonts w:ascii="Arial" w:hAnsi="Arial" w:cs="Arial"/>
          <w:sz w:val="24"/>
          <w:szCs w:val="24"/>
          <w:shd w:val="clear" w:color="auto" w:fill="FFFFFF"/>
        </w:rPr>
      </w:pPr>
      <w:r>
        <w:rPr>
          <w:rFonts w:ascii="Arial" w:hAnsi="Arial" w:cs="Arial"/>
          <w:sz w:val="24"/>
          <w:szCs w:val="24"/>
          <w:shd w:val="clear" w:color="auto" w:fill="FFFFFF"/>
        </w:rPr>
        <w:tab/>
      </w:r>
      <w:r w:rsidRPr="00885CE0">
        <w:rPr>
          <w:rFonts w:ascii="Arial" w:hAnsi="Arial" w:cs="Arial"/>
          <w:sz w:val="24"/>
          <w:szCs w:val="24"/>
          <w:shd w:val="clear" w:color="auto" w:fill="FFFFFF"/>
        </w:rPr>
        <w:t>К информации о результатах сделок приватизации государственного или муниципального имущества, подлежащей размещению относятся следующие сведения:</w:t>
      </w:r>
    </w:p>
    <w:p w:rsidR="00F0060F" w:rsidRPr="00885CE0" w:rsidRDefault="00F0060F" w:rsidP="00885CE0">
      <w:pPr>
        <w:pStyle w:val="NormalWeb"/>
        <w:shd w:val="clear" w:color="auto" w:fill="FFFFFF"/>
        <w:spacing w:before="0" w:beforeAutospacing="0" w:after="0" w:afterAutospacing="0"/>
        <w:ind w:firstLine="540"/>
        <w:jc w:val="both"/>
        <w:rPr>
          <w:rFonts w:ascii="Arial" w:hAnsi="Arial" w:cs="Arial"/>
        </w:rPr>
      </w:pPr>
      <w:r w:rsidRPr="00885CE0">
        <w:rPr>
          <w:rFonts w:ascii="Arial" w:hAnsi="Arial" w:cs="Arial"/>
        </w:rPr>
        <w:t>1) наименование продавца такого имущества;</w:t>
      </w:r>
    </w:p>
    <w:p w:rsidR="00F0060F" w:rsidRPr="00885CE0" w:rsidRDefault="00F0060F" w:rsidP="00885CE0">
      <w:pPr>
        <w:pStyle w:val="NormalWeb"/>
        <w:shd w:val="clear" w:color="auto" w:fill="FFFFFF"/>
        <w:spacing w:before="0" w:beforeAutospacing="0" w:after="0" w:afterAutospacing="0"/>
        <w:ind w:firstLine="540"/>
        <w:jc w:val="both"/>
        <w:rPr>
          <w:rFonts w:ascii="Arial" w:hAnsi="Arial" w:cs="Arial"/>
        </w:rPr>
      </w:pPr>
      <w:r w:rsidRPr="00885CE0">
        <w:rPr>
          <w:rFonts w:ascii="Arial" w:hAnsi="Arial" w:cs="Arial"/>
        </w:rPr>
        <w:t>2) наименование такого имущества и иные позволяющие его индивидуализировать сведения (характеристика имущества);</w:t>
      </w:r>
    </w:p>
    <w:p w:rsidR="00F0060F" w:rsidRPr="00885CE0" w:rsidRDefault="00F0060F" w:rsidP="00885CE0">
      <w:pPr>
        <w:pStyle w:val="NormalWeb"/>
        <w:shd w:val="clear" w:color="auto" w:fill="FFFFFF"/>
        <w:spacing w:before="0" w:beforeAutospacing="0" w:after="0" w:afterAutospacing="0"/>
        <w:ind w:firstLine="540"/>
        <w:jc w:val="both"/>
        <w:rPr>
          <w:rFonts w:ascii="Arial" w:hAnsi="Arial" w:cs="Arial"/>
        </w:rPr>
      </w:pPr>
      <w:r w:rsidRPr="00885CE0">
        <w:rPr>
          <w:rFonts w:ascii="Arial" w:hAnsi="Arial" w:cs="Arial"/>
        </w:rPr>
        <w:t>3) дата, время и место проведения торгов;</w:t>
      </w:r>
    </w:p>
    <w:p w:rsidR="00F0060F" w:rsidRPr="00885CE0" w:rsidRDefault="00F0060F" w:rsidP="00885CE0">
      <w:pPr>
        <w:pStyle w:val="NormalWeb"/>
        <w:shd w:val="clear" w:color="auto" w:fill="FFFFFF"/>
        <w:spacing w:before="0" w:beforeAutospacing="0" w:after="0" w:afterAutospacing="0"/>
        <w:ind w:firstLine="540"/>
        <w:jc w:val="both"/>
        <w:rPr>
          <w:rFonts w:ascii="Arial" w:hAnsi="Arial" w:cs="Arial"/>
        </w:rPr>
      </w:pPr>
      <w:r w:rsidRPr="00885CE0">
        <w:rPr>
          <w:rFonts w:ascii="Arial" w:hAnsi="Arial" w:cs="Arial"/>
        </w:rPr>
        <w:t>4) цена сделки приватизации;</w:t>
      </w:r>
    </w:p>
    <w:p w:rsidR="00F0060F" w:rsidRPr="00885CE0" w:rsidRDefault="00F0060F" w:rsidP="00885CE0">
      <w:pPr>
        <w:pStyle w:val="NormalWeb"/>
        <w:shd w:val="clear" w:color="auto" w:fill="FFFFFF"/>
        <w:spacing w:before="0" w:beforeAutospacing="0" w:after="0" w:afterAutospacing="0"/>
        <w:ind w:firstLine="540"/>
        <w:jc w:val="both"/>
        <w:rPr>
          <w:rFonts w:ascii="Arial" w:hAnsi="Arial" w:cs="Arial"/>
          <w:shd w:val="clear" w:color="auto" w:fill="FFFFFF"/>
        </w:rPr>
      </w:pPr>
      <w:r w:rsidRPr="00885CE0">
        <w:rPr>
          <w:rFonts w:ascii="Arial" w:hAnsi="Arial" w:cs="Arial"/>
          <w:shd w:val="clear" w:color="auto" w:fill="FFFFFF"/>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F0060F" w:rsidRDefault="00F0060F" w:rsidP="00885CE0">
      <w:pPr>
        <w:pStyle w:val="NormalWeb"/>
        <w:shd w:val="clear" w:color="auto" w:fill="FFFFFF"/>
        <w:spacing w:before="0" w:beforeAutospacing="0" w:after="0" w:afterAutospacing="0"/>
        <w:ind w:firstLine="540"/>
        <w:jc w:val="both"/>
        <w:rPr>
          <w:rFonts w:ascii="Arial" w:hAnsi="Arial" w:cs="Arial"/>
          <w:shd w:val="clear" w:color="auto" w:fill="FFFFFF"/>
        </w:rPr>
      </w:pPr>
      <w:r w:rsidRPr="00885CE0">
        <w:rPr>
          <w:rFonts w:ascii="Arial" w:hAnsi="Arial" w:cs="Arial"/>
          <w:shd w:val="clear" w:color="auto" w:fill="FFFFFF"/>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w:t>
      </w:r>
      <w:hyperlink r:id="rId13" w:anchor="dst634" w:history="1">
        <w:r w:rsidRPr="00885CE0">
          <w:rPr>
            <w:rStyle w:val="Hyperlink"/>
            <w:rFonts w:ascii="Arial" w:hAnsi="Arial" w:cs="Arial"/>
            <w:color w:val="auto"/>
            <w:u w:val="none"/>
            <w:shd w:val="clear" w:color="auto" w:fill="FFFFFF"/>
          </w:rPr>
          <w:t>абзаце втором пункта 3 статьи 18</w:t>
        </w:r>
      </w:hyperlink>
      <w:r w:rsidRPr="00885CE0">
        <w:rPr>
          <w:rFonts w:ascii="Arial" w:hAnsi="Arial" w:cs="Arial"/>
          <w:shd w:val="clear" w:color="auto" w:fill="FFFFFF"/>
        </w:rPr>
        <w:t xml:space="preserve">  Федерального закона «О приватизации государственного и муниципального имущества» от 21.12.2001 №178-ФЗ»;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2.2.1. Информационное сообщение о продаже муниципального имущества подлежит опубликованию  в газете «Вестник Большеулуйского района» не менее чем за тридцать дней до дня осуществления продажи указанного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Информационное сообщение о продаже государственного или муниципального имущества должно содержать, за исключением случаев, предусмотренных  Федеральным законом от 21 декабря 2001 года № 178-ФЗ «О приватизации государственного и муниципального имущества», следующие сведения: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наименование имущества и иные позволяющие его индивидуализировать данные (характеристика имущества);</w:t>
      </w:r>
    </w:p>
    <w:p w:rsidR="00F0060F"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способ приватизации такого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color w:val="FF0000"/>
          <w:shd w:val="clear" w:color="auto" w:fill="FFFFFF"/>
        </w:rPr>
        <w:t>-</w:t>
      </w:r>
      <w:r w:rsidRPr="00AD15C6">
        <w:rPr>
          <w:rFonts w:ascii="Arial" w:hAnsi="Arial" w:cs="Arial"/>
          <w:color w:val="FF0000"/>
          <w:shd w:val="clear" w:color="auto" w:fill="FFFFFF"/>
        </w:rPr>
        <w:t>сведения об установлении обременения такого имущества публичным сервитутом и (или) ограничениями, предусмотренными федеральным законом № 178-ФЗ и (или) иными федеральными законами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начальная цена продажи такого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форма подачи предложений о цене такого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условия и сроки платежа, необходимые реквизиты счетов;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порядок, место, даты начала и окончания подачи заявок (предложений);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размер задатка, срок и порядок его внесения, необходимые реквизиты счетов;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исчерпывающий перечень представляемых покупателями документов и требования к их оформлению;</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срок заключения договора купли-продажи  такого имущества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 порядок ознакомления покупателей с иной информацией, условиями договора купли-продажи такого имущества;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ограничения участия отдельных категорий физических и юридических лиц в приватизации имущества  такого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порядок определения победителей (при проведении аукциона,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место и срок подведения итогов продажи государственного или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 величина повышения начальной цены («шаг аукциона»)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При продаже муниципального имущества на аукционе, специализированном аукционе или конкурсе также указываются: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порядок определения победителей;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размер, срок и порядок внесения задатка, необходимые реквизиты счетов;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место и срок подведения итогов;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условия конкурса (при продаже муниципального имущества на конкурсе);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форма бланка заявки (при продаже акций на специализированном аукционе).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bookmarkStart w:id="3" w:name="Par101"/>
      <w:bookmarkEnd w:id="3"/>
      <w:r w:rsidRPr="00885CE0">
        <w:rPr>
          <w:rFonts w:ascii="Arial" w:hAnsi="Arial" w:cs="Arial"/>
          <w:sz w:val="24"/>
          <w:szCs w:val="24"/>
        </w:rPr>
        <w:t>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1) полное наименование, адрес (место нахождения) акционерного общества или общества с ограниченной ответственностью;</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Федерального закона от 21 декабря 2001 года № 178-ФЗ «О приватизации государственного и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7) площадь земельного участка или земельных участков, на которых расположено недвижимое имущество хозяйственного общества;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8) численность работников хозяйственного общества;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2.3. Одновременно с заявкой претенденты представляют следующие документы:</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а) юридические лица: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заверенные копии учредительных документов;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б) физические лица предъявляют документ, удостоверяющий личность, или представляют копии всех его листов.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F0060F" w:rsidRPr="00885CE0" w:rsidRDefault="00F0060F" w:rsidP="00885CE0">
      <w:pPr>
        <w:widowControl w:val="0"/>
        <w:autoSpaceDE w:val="0"/>
        <w:autoSpaceDN w:val="0"/>
        <w:adjustRightInd w:val="0"/>
        <w:spacing w:after="0" w:line="240" w:lineRule="auto"/>
        <w:ind w:firstLine="709"/>
        <w:jc w:val="both"/>
        <w:rPr>
          <w:rFonts w:ascii="Arial" w:hAnsi="Arial" w:cs="Arial"/>
          <w:sz w:val="24"/>
          <w:szCs w:val="24"/>
        </w:rPr>
      </w:pPr>
      <w:r w:rsidRPr="00885CE0">
        <w:rPr>
          <w:rFonts w:ascii="Arial" w:hAnsi="Arial" w:cs="Arial"/>
          <w:sz w:val="24"/>
          <w:szCs w:val="24"/>
        </w:rPr>
        <w:t xml:space="preserve">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 </w:t>
      </w:r>
    </w:p>
    <w:p w:rsidR="00F0060F" w:rsidRPr="00885CE0" w:rsidRDefault="00F0060F" w:rsidP="00885CE0">
      <w:pPr>
        <w:widowControl w:val="0"/>
        <w:autoSpaceDE w:val="0"/>
        <w:autoSpaceDN w:val="0"/>
        <w:adjustRightInd w:val="0"/>
        <w:spacing w:after="0" w:line="240" w:lineRule="auto"/>
        <w:ind w:firstLine="709"/>
        <w:jc w:val="both"/>
        <w:rPr>
          <w:rFonts w:ascii="Arial" w:hAnsi="Arial" w:cs="Arial"/>
          <w:sz w:val="24"/>
          <w:szCs w:val="24"/>
        </w:rPr>
      </w:pPr>
      <w:r w:rsidRPr="00885CE0">
        <w:rPr>
          <w:rFonts w:ascii="Arial" w:hAnsi="Arial" w:cs="Arial"/>
          <w:sz w:val="24"/>
          <w:szCs w:val="24"/>
        </w:rPr>
        <w:t xml:space="preserve">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статьей 15 Федерального закона «О приватизации государственного и муниципального имущества» от 21.12.2001 № 178-ФЗ. </w:t>
      </w:r>
    </w:p>
    <w:p w:rsidR="00F0060F" w:rsidRPr="00885CE0" w:rsidRDefault="00F0060F" w:rsidP="00885CE0">
      <w:pPr>
        <w:widowControl w:val="0"/>
        <w:autoSpaceDE w:val="0"/>
        <w:autoSpaceDN w:val="0"/>
        <w:adjustRightInd w:val="0"/>
        <w:spacing w:after="0" w:line="240" w:lineRule="auto"/>
        <w:ind w:firstLine="709"/>
        <w:jc w:val="both"/>
        <w:rPr>
          <w:rFonts w:ascii="Arial" w:hAnsi="Arial" w:cs="Arial"/>
          <w:sz w:val="24"/>
          <w:szCs w:val="24"/>
        </w:rPr>
      </w:pPr>
      <w:r w:rsidRPr="00885CE0">
        <w:rPr>
          <w:rFonts w:ascii="Arial" w:hAnsi="Arial" w:cs="Arial"/>
          <w:sz w:val="24"/>
          <w:szCs w:val="24"/>
        </w:rPr>
        <w:t>2.3.1. Претенденты не допускаются к участию в аукционе, специализированном аукционе, на конкурс по следующим основаниям:</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представлены не все документы в соответствии с перечнем, указан</w:t>
      </w:r>
      <w:r>
        <w:rPr>
          <w:rFonts w:ascii="Arial" w:hAnsi="Arial" w:cs="Arial"/>
          <w:sz w:val="24"/>
          <w:szCs w:val="24"/>
        </w:rPr>
        <w:t>ным в информационном сообщении</w:t>
      </w:r>
      <w:r w:rsidRPr="00885CE0">
        <w:rPr>
          <w:rFonts w:ascii="Arial" w:hAnsi="Arial" w:cs="Arial"/>
          <w:sz w:val="24"/>
          <w:szCs w:val="24"/>
        </w:rPr>
        <w:t>, или оформление указанных документов не соответствует законодательству Российской Федерации;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заявка подана лицом, не уполномоченным претендентом на осуществление таких действий;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не подтверждено поступление в установленный срок задатка на счета, указанные в информационном сообщении.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2.4. Продажа муниципального имущества оформляется договором купли-продажи. Обязательными условиями договора купли-продажи муниципального имущества являются: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сведения о сторонах договора;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наименование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место его нахождения;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состав и цена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количество акций открытого акционерного общества, их категория и стоимость;</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порядок и срок передачи муниципального имущества в собственность покупателя;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форма и сроки платежа за приобретенное имущество;</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условия, в соответствии с которыми указанное имущество было приобретено покупателем;</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3522FE">
        <w:rPr>
          <w:rFonts w:ascii="Arial" w:hAnsi="Arial" w:cs="Arial"/>
          <w:color w:val="FF0000"/>
          <w:sz w:val="24"/>
          <w:szCs w:val="24"/>
        </w:rPr>
        <w:t xml:space="preserve">- иные условия, </w:t>
      </w:r>
      <w:r>
        <w:rPr>
          <w:rFonts w:ascii="Arial" w:hAnsi="Arial" w:cs="Arial"/>
          <w:color w:val="FF0000"/>
          <w:sz w:val="24"/>
          <w:szCs w:val="24"/>
        </w:rPr>
        <w:t xml:space="preserve">обязательные для выполнения сторонами такого договора в соответствии с Федеральным законом № 178-ФЗ, а также иные условия, </w:t>
      </w:r>
      <w:r w:rsidRPr="003522FE">
        <w:rPr>
          <w:rFonts w:ascii="Arial" w:hAnsi="Arial" w:cs="Arial"/>
          <w:color w:val="FF0000"/>
          <w:sz w:val="24"/>
          <w:szCs w:val="24"/>
        </w:rPr>
        <w:t>установленные сторонами такого договора по взаимному соглашению</w:t>
      </w:r>
      <w:r w:rsidRPr="00885CE0">
        <w:rPr>
          <w:rFonts w:ascii="Arial" w:hAnsi="Arial" w:cs="Arial"/>
          <w:sz w:val="24"/>
          <w:szCs w:val="24"/>
        </w:rPr>
        <w:t>.</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2.4.1.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настоящим Положением.</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2.4.2.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акт приема-передачи имущества. Расходы на оплату услуг регистратора возлагаются на покупателя.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2.5. Денежными средствами, полученными от продажи муниципального имущества, являются денежные средства, полученные от покупателей в счет оплаты муниципального имущества, за вычетом расходов на организацию и проведение приватизации соответствующего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2.5.1. Денежные средства, полученные от продажи муниципального имущества с первого по пятнадцатое число каждого месяца, подлежат перечислению в местный бюджет не позднее двадцать пятого числа соответствующего месяца. Денежные средства, полученные от продажи муниципального имущества с шестнадцатого по тридцать первое число каждого месяца, подлежат перечислению в местный бюджет не позднее десятого числа месяца, следующего за соответствующим месяцем.</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2.5.2. За несвоевременное перечисление в местный бюджет денежных средств, полученных от продажи муниципального имущества, уплачиваются пени за каждый день просрочки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 перед соответствующим бюджетом.</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2.5.3. При продаже муниципального имущества законным средством платежа признается валюта Российской Федерации. В случае продажи муниципального имущества за пределами территории Российской Федерации в качестве средства платежа может использоваться валюта иностранных государств.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2.6.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2.6.1. Решение о предоставлении рассрочки может быть принято в случае продажи муниципального имущества без объявления цены.</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2.6.2.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2.6.3. На сумму денежных средств, по уплате которой предоставляется рассрочка, производится начисление процентов исходя из ставки, равной одной трехсотой ставки рефинансирования Центрального банка Российской Федерации, действующей на дату публикации объявления о продаже.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Покупатель вправе оплатить приобретаемое муниципальное имущество досрочно.</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2.6.4. Право собственности на муниципальное имущество, приобретенное в рассрочку, переходит в установленном законодательством Российской Федерации порядке.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В случае нарушения покупателем сроков и порядка внесения платежей обращается взыскание на заложенное имущество в судебном порядке.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С покупателя могут быть взысканы также убытки, причиненные неисполнением договора купли-продажи.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2.6.5. Возврат денежных средств по недействительным сделкам купли-продажи муниципального имущества осуществляется на основании вступившего в силу решения суда за счет денежных средств, поступивших по другим сделкам приватизации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p>
    <w:p w:rsidR="00F0060F" w:rsidRPr="00885CE0" w:rsidRDefault="00F0060F" w:rsidP="00885CE0">
      <w:pPr>
        <w:widowControl w:val="0"/>
        <w:autoSpaceDE w:val="0"/>
        <w:autoSpaceDN w:val="0"/>
        <w:adjustRightInd w:val="0"/>
        <w:spacing w:after="0" w:line="240" w:lineRule="auto"/>
        <w:ind w:firstLine="540"/>
        <w:jc w:val="center"/>
        <w:outlineLvl w:val="1"/>
        <w:rPr>
          <w:rFonts w:ascii="Arial" w:hAnsi="Arial" w:cs="Arial"/>
          <w:sz w:val="24"/>
          <w:szCs w:val="24"/>
        </w:rPr>
      </w:pPr>
      <w:bookmarkStart w:id="4" w:name="Par149"/>
      <w:bookmarkEnd w:id="4"/>
      <w:r w:rsidRPr="00885CE0">
        <w:rPr>
          <w:rFonts w:ascii="Arial" w:hAnsi="Arial" w:cs="Arial"/>
          <w:sz w:val="24"/>
          <w:szCs w:val="24"/>
        </w:rPr>
        <w:t>Статья 3. Способы приватизации государственного и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bookmarkStart w:id="5" w:name="Par151"/>
      <w:bookmarkEnd w:id="5"/>
      <w:r w:rsidRPr="00885CE0">
        <w:rPr>
          <w:rFonts w:ascii="Arial" w:hAnsi="Arial" w:cs="Arial"/>
          <w:sz w:val="24"/>
          <w:szCs w:val="24"/>
        </w:rPr>
        <w:t xml:space="preserve">3.1. </w:t>
      </w:r>
      <w:bookmarkStart w:id="6" w:name="Par162"/>
      <w:bookmarkEnd w:id="6"/>
      <w:r w:rsidRPr="00885CE0">
        <w:rPr>
          <w:rFonts w:ascii="Arial" w:hAnsi="Arial" w:cs="Arial"/>
          <w:sz w:val="24"/>
          <w:szCs w:val="24"/>
        </w:rPr>
        <w:t xml:space="preserve"> Используются следующие способы приватизации государственного и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r w:rsidRPr="00885CE0">
        <w:rPr>
          <w:rFonts w:ascii="Arial" w:hAnsi="Arial" w:cs="Arial"/>
          <w:sz w:val="24"/>
          <w:szCs w:val="24"/>
        </w:rPr>
        <w:t>1) преобразование унитарного предприятия в акционерное общество;</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r w:rsidRPr="00885CE0">
        <w:rPr>
          <w:rFonts w:ascii="Arial" w:hAnsi="Arial" w:cs="Arial"/>
          <w:sz w:val="24"/>
          <w:szCs w:val="24"/>
        </w:rPr>
        <w:t>1.1) преобразование унитарного предприятия в общество с ограниченной ответственностью;</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r w:rsidRPr="00885CE0">
        <w:rPr>
          <w:rFonts w:ascii="Arial" w:hAnsi="Arial" w:cs="Arial"/>
          <w:sz w:val="24"/>
          <w:szCs w:val="24"/>
        </w:rPr>
        <w:t>2) продажа государственного или муниципального имущества на аукционе;</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r w:rsidRPr="00885CE0">
        <w:rPr>
          <w:rFonts w:ascii="Arial" w:hAnsi="Arial" w:cs="Arial"/>
          <w:sz w:val="24"/>
          <w:szCs w:val="24"/>
        </w:rPr>
        <w:t>3) продажа акций акционерных обществ на специализированном аукционе;</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r w:rsidRPr="00885CE0">
        <w:rPr>
          <w:rFonts w:ascii="Arial" w:hAnsi="Arial" w:cs="Arial"/>
          <w:sz w:val="24"/>
          <w:szCs w:val="24"/>
        </w:rPr>
        <w:t>4) продажа государственного или муниципального имущества на конкурсе;</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r w:rsidRPr="00885CE0">
        <w:rPr>
          <w:rFonts w:ascii="Arial" w:hAnsi="Arial" w:cs="Arial"/>
          <w:sz w:val="24"/>
          <w:szCs w:val="24"/>
        </w:rPr>
        <w:t>5) продажа за пределами территории Российской Федерации находящихся в государственной собственности акций акционерных обществ;</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r w:rsidRPr="00885CE0">
        <w:rPr>
          <w:rFonts w:ascii="Arial" w:hAnsi="Arial" w:cs="Arial"/>
          <w:sz w:val="24"/>
          <w:szCs w:val="24"/>
        </w:rPr>
        <w:t>6) продажа государственного или муниципального имущества посредством публичного предложения;</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r w:rsidRPr="00885CE0">
        <w:rPr>
          <w:rFonts w:ascii="Arial" w:hAnsi="Arial" w:cs="Arial"/>
          <w:sz w:val="24"/>
          <w:szCs w:val="24"/>
        </w:rPr>
        <w:t>7) продажа государственного или муниципального имущества без объявления цены;</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r w:rsidRPr="00885CE0">
        <w:rPr>
          <w:rFonts w:ascii="Arial" w:hAnsi="Arial" w:cs="Arial"/>
          <w:sz w:val="24"/>
          <w:szCs w:val="24"/>
        </w:rPr>
        <w:t>8) внесение государственного или муниципального имущества в качестве вклада в уставные капиталы акционерных обществ;</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r w:rsidRPr="00885CE0">
        <w:rPr>
          <w:rFonts w:ascii="Arial" w:hAnsi="Arial" w:cs="Arial"/>
          <w:sz w:val="24"/>
          <w:szCs w:val="24"/>
        </w:rPr>
        <w:t>9) продажа акций акционерных обществ по результатам доверительного управления.</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r w:rsidRPr="00885CE0">
        <w:rPr>
          <w:rFonts w:ascii="Arial" w:hAnsi="Arial" w:cs="Arial"/>
          <w:sz w:val="24"/>
          <w:szCs w:val="24"/>
        </w:rPr>
        <w:t>3.2. Приватизация имущественного комплекса унитарного предприятия в случае, если размер уставного капитала превышает минимальный размер уставного капитала открытого акционерного общества, установленный законодательством Российской Федерации, может осуществляться только путем преобразования унитарного предприятия в открытое акционерное общество.</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В иных случаях приватизация имущественного комплекса унитарного предприятия осуществляется способами, указанными в </w:t>
      </w:r>
      <w:hyperlink r:id="rId14" w:anchor="Par151" w:history="1">
        <w:r w:rsidRPr="00885CE0">
          <w:rPr>
            <w:rStyle w:val="Hyperlink"/>
            <w:rFonts w:ascii="Arial" w:hAnsi="Arial" w:cs="Arial"/>
            <w:color w:val="auto"/>
            <w:sz w:val="24"/>
            <w:szCs w:val="24"/>
            <w:u w:val="none"/>
          </w:rPr>
          <w:t>пункте 3.1</w:t>
        </w:r>
      </w:hyperlink>
      <w:r w:rsidRPr="00885CE0">
        <w:rPr>
          <w:rFonts w:ascii="Arial" w:hAnsi="Arial" w:cs="Arial"/>
          <w:sz w:val="24"/>
          <w:szCs w:val="24"/>
        </w:rPr>
        <w:t xml:space="preserve"> настоящего Положения.</w:t>
      </w:r>
    </w:p>
    <w:p w:rsidR="00F0060F" w:rsidRPr="00E82704" w:rsidRDefault="00F0060F" w:rsidP="00885CE0">
      <w:pPr>
        <w:widowControl w:val="0"/>
        <w:autoSpaceDE w:val="0"/>
        <w:autoSpaceDN w:val="0"/>
        <w:adjustRightInd w:val="0"/>
        <w:spacing w:after="0" w:line="240" w:lineRule="auto"/>
        <w:ind w:firstLine="540"/>
        <w:jc w:val="both"/>
        <w:outlineLvl w:val="2"/>
        <w:rPr>
          <w:rFonts w:ascii="Arial" w:hAnsi="Arial" w:cs="Arial"/>
          <w:color w:val="FF0000"/>
          <w:sz w:val="24"/>
          <w:szCs w:val="24"/>
        </w:rPr>
      </w:pPr>
      <w:r w:rsidRPr="00885CE0">
        <w:rPr>
          <w:rFonts w:ascii="Arial" w:hAnsi="Arial" w:cs="Arial"/>
          <w:sz w:val="24"/>
          <w:szCs w:val="24"/>
        </w:rPr>
        <w:t>3.3</w:t>
      </w:r>
      <w:r w:rsidRPr="00E82704">
        <w:rPr>
          <w:rFonts w:ascii="Arial" w:hAnsi="Arial" w:cs="Arial"/>
          <w:color w:val="FF0000"/>
          <w:sz w:val="24"/>
          <w:szCs w:val="24"/>
        </w:rPr>
        <w:t>. Продажа муниципального имущества на аукционе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3.3.1.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Аукцион является открытым по составу участников.</w:t>
      </w:r>
    </w:p>
    <w:p w:rsidR="00F0060F" w:rsidRPr="00885CE0" w:rsidRDefault="00F0060F" w:rsidP="00885CE0">
      <w:pPr>
        <w:pStyle w:val="NormalWeb"/>
        <w:shd w:val="clear" w:color="auto" w:fill="FFFFFF"/>
        <w:spacing w:before="0" w:beforeAutospacing="0" w:after="0" w:afterAutospacing="0"/>
        <w:ind w:firstLine="540"/>
        <w:jc w:val="both"/>
        <w:rPr>
          <w:rFonts w:ascii="Arial" w:hAnsi="Arial" w:cs="Arial"/>
        </w:rPr>
      </w:pPr>
      <w:r w:rsidRPr="00885CE0">
        <w:rPr>
          <w:rFonts w:ascii="Arial" w:hAnsi="Arial" w:cs="Arial"/>
        </w:rPr>
        <w:t xml:space="preserve">3.3.2. 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w:t>
      </w:r>
    </w:p>
    <w:p w:rsidR="00F0060F" w:rsidRPr="00885CE0" w:rsidRDefault="00F0060F" w:rsidP="00885CE0">
      <w:pPr>
        <w:pStyle w:val="NormalWeb"/>
        <w:shd w:val="clear" w:color="auto" w:fill="FFFFFF"/>
        <w:spacing w:before="0" w:beforeAutospacing="0" w:after="0" w:afterAutospacing="0"/>
        <w:ind w:firstLine="540"/>
        <w:jc w:val="both"/>
        <w:rPr>
          <w:rFonts w:ascii="Arial" w:hAnsi="Arial" w:cs="Arial"/>
        </w:rPr>
      </w:pPr>
      <w:r w:rsidRPr="00885CE0">
        <w:rPr>
          <w:rFonts w:ascii="Arial" w:hAnsi="Arial" w:cs="Arial"/>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rsidR="00F0060F" w:rsidRPr="00885CE0" w:rsidRDefault="00F0060F" w:rsidP="00885CE0">
      <w:pPr>
        <w:pStyle w:val="NormalWeb"/>
        <w:shd w:val="clear" w:color="auto" w:fill="FFFFFF"/>
        <w:spacing w:before="0" w:beforeAutospacing="0" w:after="0" w:afterAutospacing="0"/>
        <w:ind w:firstLine="540"/>
        <w:jc w:val="both"/>
        <w:rPr>
          <w:rFonts w:ascii="Arial" w:hAnsi="Arial" w:cs="Arial"/>
        </w:rPr>
      </w:pPr>
      <w:r w:rsidRPr="00885CE0">
        <w:rPr>
          <w:rFonts w:ascii="Arial" w:hAnsi="Arial" w:cs="Arial"/>
        </w:rPr>
        <w:t>В случае отказа лица, признанного единственным участником аукциона, от заключения договора аукцион признается несостоявшимся.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Аукцион, в котором  принял участие только один участник, признается несостоявшимся.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3.3.3. Для участия в аукционе претендент вносит задаток в размере: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- 20 процентов начальной цены, указанной в информационном сообщении о продаже муниципального имущества и составляющей 100 миллионов рублей и более;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- 10 процентов начальной цены, указанной в информационном сообщении о продаже муниципального имущества и составляющей менее 100 миллионов рублей.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Документом, подтверждающим поступление задатка на счет, указанный в информационном сообщении, является выписка с этого счета.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3.3.4.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Одно лицо имеет право подать только одну заявку.</w:t>
      </w:r>
    </w:p>
    <w:p w:rsidR="00F0060F" w:rsidRPr="00885CE0" w:rsidRDefault="00F0060F" w:rsidP="00B0312E">
      <w:pPr>
        <w:spacing w:after="0" w:line="240" w:lineRule="auto"/>
        <w:ind w:firstLine="709"/>
        <w:jc w:val="both"/>
        <w:rPr>
          <w:rFonts w:ascii="Arial" w:hAnsi="Arial" w:cs="Arial"/>
          <w:sz w:val="24"/>
          <w:szCs w:val="24"/>
        </w:rPr>
      </w:pPr>
      <w:r w:rsidRPr="00885CE0">
        <w:rPr>
          <w:rFonts w:ascii="Arial" w:hAnsi="Arial" w:cs="Arial"/>
          <w:sz w:val="24"/>
          <w:szCs w:val="24"/>
        </w:rPr>
        <w:t>3.3.5. Уведомление о признании участника аукциона победителем либо лицом, признанным единственным участником аукциона, в случае, установленном в абзаце втором пункта 3 статьи 18 Федерального закона «О приватизации государственного и муниципального имущества» от 21.12.2001 № 178-ФЗ, направляется победителю либо лицу, признанному единственным участником аукциона, в случае, установленном в абзаце втором пункта 3 статьи 18 Федерального закона «О приватизации государственного и муниципального имущества» от 21.12.2001 № 178-ФЗ, в день подведения итогов аукциона.</w:t>
      </w:r>
    </w:p>
    <w:p w:rsidR="00F0060F" w:rsidRPr="00885CE0" w:rsidRDefault="00F0060F" w:rsidP="00B0312E">
      <w:pPr>
        <w:spacing w:after="0" w:line="240" w:lineRule="auto"/>
        <w:ind w:firstLine="709"/>
        <w:jc w:val="both"/>
        <w:rPr>
          <w:rFonts w:ascii="Arial" w:hAnsi="Arial" w:cs="Arial"/>
          <w:sz w:val="24"/>
          <w:szCs w:val="24"/>
        </w:rPr>
      </w:pPr>
      <w:r w:rsidRPr="00885CE0">
        <w:rPr>
          <w:rFonts w:ascii="Arial" w:hAnsi="Arial" w:cs="Arial"/>
          <w:sz w:val="24"/>
          <w:szCs w:val="24"/>
        </w:rPr>
        <w:t>3.3.6. При уклонении или отказе победителя аукциона, либо лица, признанного единственным участником аукциона, в случае, установленном в абзаце втором пункта 3 статьи 18 Федерального закона «О приватизации государственного и муниципального имущества» от 21.12.2001 № 178-ФЗ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F0060F" w:rsidRPr="00885CE0" w:rsidRDefault="00F0060F" w:rsidP="00B0312E">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Суммы задатков возвращаются участникам аукциона, за исключением победителя аукциона, либо лица, признанного единственным участником аукциона, в случае, установленном в абзаце втором пункта 3 статьи 18 Федерального закона «О приватизации государственного и муниципального имущества» от 21.12.2001 № 178-ФЗ, в течении пяти дней с даты подведения итогов аукциона».</w:t>
      </w:r>
    </w:p>
    <w:p w:rsidR="00F0060F" w:rsidRPr="00C90D20" w:rsidRDefault="00F0060F" w:rsidP="00885CE0">
      <w:pPr>
        <w:widowControl w:val="0"/>
        <w:autoSpaceDE w:val="0"/>
        <w:autoSpaceDN w:val="0"/>
        <w:adjustRightInd w:val="0"/>
        <w:spacing w:after="0" w:line="240" w:lineRule="auto"/>
        <w:ind w:firstLine="539"/>
        <w:jc w:val="both"/>
        <w:rPr>
          <w:rFonts w:ascii="Arial" w:hAnsi="Arial" w:cs="Arial"/>
          <w:color w:val="FF0000"/>
          <w:sz w:val="24"/>
          <w:szCs w:val="24"/>
        </w:rPr>
      </w:pPr>
      <w:r w:rsidRPr="00885CE0">
        <w:rPr>
          <w:rFonts w:ascii="Arial" w:hAnsi="Arial" w:cs="Arial"/>
          <w:sz w:val="24"/>
          <w:szCs w:val="24"/>
        </w:rPr>
        <w:t>3.3.7</w:t>
      </w:r>
      <w:r w:rsidRPr="00C90D20">
        <w:rPr>
          <w:rFonts w:ascii="Arial" w:hAnsi="Arial" w:cs="Arial"/>
          <w:color w:val="FF0000"/>
          <w:sz w:val="24"/>
          <w:szCs w:val="24"/>
        </w:rPr>
        <w:t>. В течение пяти дней с даты подведения итогов аукциона с победителем аукциона, либо лица, признанного единственным участником аукциона, в случае, установленном в абзаце втором пункта 3 статьи 18 Федерального закона «О приватизации государственного и муниципального имущества» от 21.12.2001 № 178-ФЗ, заключается договор купли-продажи.</w:t>
      </w:r>
    </w:p>
    <w:p w:rsidR="00F0060F" w:rsidRPr="00C90D20" w:rsidRDefault="00F0060F" w:rsidP="00885CE0">
      <w:pPr>
        <w:widowControl w:val="0"/>
        <w:autoSpaceDE w:val="0"/>
        <w:autoSpaceDN w:val="0"/>
        <w:adjustRightInd w:val="0"/>
        <w:spacing w:after="0" w:line="240" w:lineRule="auto"/>
        <w:ind w:firstLine="539"/>
        <w:jc w:val="both"/>
        <w:rPr>
          <w:rFonts w:ascii="Arial" w:hAnsi="Arial" w:cs="Arial"/>
          <w:color w:val="FF0000"/>
          <w:sz w:val="24"/>
          <w:szCs w:val="24"/>
        </w:rPr>
      </w:pPr>
      <w:r w:rsidRPr="00C90D20">
        <w:rPr>
          <w:rFonts w:ascii="Arial" w:hAnsi="Arial" w:cs="Arial"/>
          <w:color w:val="FF0000"/>
          <w:sz w:val="24"/>
          <w:szCs w:val="24"/>
        </w:rPr>
        <w:t>В случае обременения муниципального имущества публичным сервитутом и (или) ограничениями, предусмотренными Федеральным законом № 178-ФЗ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bookmarkStart w:id="7" w:name="Par180"/>
      <w:bookmarkEnd w:id="7"/>
      <w:r w:rsidRPr="00885CE0">
        <w:rPr>
          <w:rFonts w:ascii="Arial" w:hAnsi="Arial" w:cs="Arial"/>
          <w:sz w:val="24"/>
          <w:szCs w:val="24"/>
        </w:rPr>
        <w:t>3.4. Продажа акций открытых акционерных обществ на специализированном аукционе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3.4.1. Специализированным аукционом признается способ продажи акций на открытых торгах, при котором все победители получают акции открытого акционерного общества по единой цене за одну акцию; аукцион является открытым по составу участников. Несостоявшийся специализированный аукцион, в котором принял участие только один участник, признается несостоявшимся.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опубликованных в информационном сообщении о проведении специализированного аукциона.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Прием заявок осуществляется в течение двадцати пяти дней.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3.4.2.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3.4.3. При расчете единой цены за одну акцию учитываются только денежные средства претендентов, допущенных к участию в специализированном аукционе.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bookmarkStart w:id="8" w:name="Par190"/>
      <w:bookmarkEnd w:id="8"/>
      <w:r w:rsidRPr="00885CE0">
        <w:rPr>
          <w:rFonts w:ascii="Arial" w:hAnsi="Arial" w:cs="Arial"/>
          <w:sz w:val="24"/>
          <w:szCs w:val="24"/>
        </w:rPr>
        <w:t>3.5. Продажа муниципального имущества на конкурсе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3.5.1. На конкурсе могут продаваться предприятие как имущественный комплекс или акции созданного при приватизации открытого акционерного общества, которые составляют более чем 50 процентов уставного капитала указанного общества, если в отношении указанного имущества его покупателю необходимо выполнить определенные условия.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Условия конкурса могут предусматривать:</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сохранение определенного числа рабочих мест;</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переподготовку и (или) повышение квалификации работников;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ограничение изменения профиля деятельности унитарного предприятия или назначения отдельных объектов социально-культурного, коммунально-бытового или транспортного обслуживания населения либо прекращение их использования;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проведение реставрационных, ремонтных и иных работ в отношении объектов культурного наследия, объектов социально-культурного и коммунально-бытового назначения.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Указанный перечень условий конкурса является исчерпывающим.</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3.5.2. Для участия в конкурсе претендент вносит задаток в размере: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- 20 процентов начальной цены, указанной в информационном сообщении о продаже муниципального имущества и составляющей 100 миллионов рублей и более;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- 10 процентов начальной цены, указанной в информационном сообщении о продаже муниципального имущества и составляющей менее 100 миллионов рублей.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Документом, подтверждающим поступление задатка на счет, указанный в информационном сообщении, является выписка с этого счета.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3.5.3. 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Конкурс является открытым по составу участников.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Предложения о цене муниципального имущества заявляются участниками конкурса открыто в ходе проведения торгов.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Конкурс,  в котором принял участие только один участник, признается не состоявшимся.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Продолжительность приема заявок на участие в конкурсе должна быть не менее чем двадцать пять дней.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3.5.4. Предложение о цене продаваемого на конкурсе имущества заявляется участником конкурса в день подведения итогов конкурса.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3.5.5. 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F0060F"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Одно лицо имеет право подать только одну заявку</w:t>
      </w:r>
      <w:r>
        <w:rPr>
          <w:rFonts w:ascii="Arial" w:hAnsi="Arial" w:cs="Arial"/>
          <w:sz w:val="24"/>
          <w:szCs w:val="24"/>
        </w:rPr>
        <w:t>.</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3.5.6. Уведомление о признании участника конкурса победителем направляется победителю в день подведения итогов конкурса.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3.5.7. При уклонении или отказе победителя конкурса от заключения договора купли-продажи муниципального имущества задаток ему не возвращается.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3.5.8.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3.5.9. В течение десяти дней с даты подведения итогов конкурса с победителем конкурса заключается договор купли-продажи. Договор купли-продажи муниципального имущества включает в себя порядок выполнения победителем конкурса условий конкурса.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r:id="rId15" w:history="1">
        <w:r w:rsidRPr="00885CE0">
          <w:rPr>
            <w:rStyle w:val="Hyperlink"/>
            <w:rFonts w:ascii="Arial" w:hAnsi="Arial" w:cs="Arial"/>
            <w:color w:val="auto"/>
            <w:sz w:val="24"/>
            <w:szCs w:val="24"/>
            <w:u w:val="none"/>
          </w:rPr>
          <w:t>статьей 451</w:t>
        </w:r>
      </w:hyperlink>
      <w:r w:rsidRPr="00885CE0">
        <w:rPr>
          <w:rFonts w:ascii="Arial" w:hAnsi="Arial" w:cs="Arial"/>
          <w:sz w:val="24"/>
          <w:szCs w:val="24"/>
        </w:rPr>
        <w:t xml:space="preserve"> Гражданского кодекса Российской Федерации.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Срок выполнения условий конкурса не может превышать один год.</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3.5.10. Разработка и утверждение условий конкурса осуществляется в соответствии с законодательством.</w:t>
      </w:r>
      <w:r>
        <w:rPr>
          <w:rFonts w:ascii="Arial" w:hAnsi="Arial" w:cs="Arial"/>
          <w:sz w:val="24"/>
          <w:szCs w:val="24"/>
        </w:rPr>
        <w:t xml:space="preserve"> Комиссия</w:t>
      </w:r>
      <w:r w:rsidRPr="00885CE0">
        <w:rPr>
          <w:rFonts w:ascii="Arial" w:hAnsi="Arial" w:cs="Arial"/>
          <w:sz w:val="24"/>
          <w:szCs w:val="24"/>
        </w:rPr>
        <w:t xml:space="preserve"> осуществляет контроль с периодичностью не чаще одного раза в квартал за исполнением условий конкурса и порядком подтверждения победителем конкурса исполнения таких условий.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3.5.11.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в муниципальной собственности, а полномочия покупателя в отношении указанного имущества прекращаются.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bookmarkStart w:id="9" w:name="Par218"/>
      <w:bookmarkEnd w:id="9"/>
      <w:r w:rsidRPr="00885CE0">
        <w:rPr>
          <w:rFonts w:ascii="Arial" w:hAnsi="Arial" w:cs="Arial"/>
          <w:sz w:val="24"/>
          <w:szCs w:val="24"/>
        </w:rPr>
        <w:t>3.6. Продажа муниципального имущества посредством публичного предложения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3.6.1. Информационное сообщение о продаже посредством публичного предложения наряду со сведениями, предусмотренными статьей 15 Федерального закона «О приватизации государственного и муниципального имущества» от 21.12.2001 № 178-ФЗ, должно содержать следующие сведения: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1) дата, время и место проведения продажи посредством публичного предложения;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3) минимальная цена предложения, по которой может быть продано государственное или муниципальное имущество (цена отсечения).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3.6.2. Для участия в продаже посредством публичного предложения претендент вносит задаток в размере: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- 20 процентов начальной цены, указанной в информационном сообщении о продаже муниципального имущества и составляющей 100 миллионов рублей и более;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- 10 процентов начальной цены, указанной в информационном сообщении о продаже муниципального имущества и составляющей менее 100 миллионов рублей.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Документом, подтверждающим поступление задатка на счет, указанный в информационном сообщении, является выписка с этого счета.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3.6.3. Право приобретения муниципального имущества принадлежит заявителю, который первым подал в установленный срок заявку на приобретение указанного имущества по цене первоначального предложения. Указанная заявка удовлетворяется по цене первоначального предложения.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При отсутствии в установленный срок заявки на покупку муниципального имущества по цене первоначального предложения осуществляется снижение цены предложения через периоды, установленные в информационном сообщении о продаже муниципального имущества посредством публичного предложения. В этом случае удовлетворяется первая заявка на покупку указанного имущества по цене предложения. Снижение цены предложения может осуществляться до цены отсечения.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3.6.4. Заявка на приобретение муниципального имущества посредством публичного предложения подается заявителем по месту, указанному в информационном сообщении о продаже государственного или муниципального имущества.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Прием заявок на приобретение указанного имущества по цене первоначального предложения начинается с даты, объявленной в информационном сообщении. После регистрации первой заявки прием заявок прекращается.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3.6.5. Помимо заявки претендент должен представить документы, указанные в </w:t>
      </w:r>
      <w:hyperlink r:id="rId16" w:anchor="Par101" w:history="1">
        <w:r w:rsidRPr="00885CE0">
          <w:rPr>
            <w:rStyle w:val="Hyperlink"/>
            <w:rFonts w:ascii="Arial" w:hAnsi="Arial" w:cs="Arial"/>
            <w:color w:val="auto"/>
            <w:sz w:val="24"/>
            <w:szCs w:val="24"/>
            <w:u w:val="none"/>
          </w:rPr>
          <w:t>пункте 2.3</w:t>
        </w:r>
      </w:hyperlink>
      <w:r w:rsidRPr="00885CE0">
        <w:rPr>
          <w:rFonts w:ascii="Arial" w:hAnsi="Arial" w:cs="Arial"/>
          <w:sz w:val="24"/>
          <w:szCs w:val="24"/>
        </w:rPr>
        <w:t xml:space="preserve"> настоящего Положения.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3.6.6. Прием заявок завершается регистрацией первой заявки в журнале приема заявок с указанием времени ее поступления (число, месяц, часы и минуты).</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Зарегистрированная заявка является принятием предложения (акцептом) о заключении договора купли-продажи муниципального имущества по цене предложения.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3.6.7. По результатам продажи имущества продавец и победитель продажи имущества (покупатель) не ранее чем через 10 рабочих дней и не позднее 15 рабочих дней со дня подведения итогов продажи имущества заключают в соответствии с законодательством Российской Федерации договор купли- продажи имущества. </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3.6.8. В течение десяти дней после регистрации заявки покупатель должен произвести оплату посредством внесения на счет, указанный в информационном сообщении о продаже муниципального имущества, денежных средств в размере цены предложения.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3.6.9. При продаже имущества, находящегося в государственной собственности субъектов Российской Федерации или муниципальной собственности, порядок и сроки перечисления задатка, а также денежных средств в счет оплаты приватизируемого имущества в бюджет субъекта Российской Федерации или в местный бюджет определяются в соответствии с законами и иными нормативными правовыми актами субъектов Российской Федерации или правовыми актами органов местного самоуправления.</w:t>
      </w:r>
    </w:p>
    <w:p w:rsidR="00F0060F" w:rsidRPr="00885CE0" w:rsidRDefault="00F0060F" w:rsidP="00885CE0">
      <w:pPr>
        <w:widowControl w:val="0"/>
        <w:autoSpaceDE w:val="0"/>
        <w:autoSpaceDN w:val="0"/>
        <w:adjustRightInd w:val="0"/>
        <w:spacing w:after="0" w:line="240" w:lineRule="auto"/>
        <w:jc w:val="both"/>
        <w:rPr>
          <w:rFonts w:ascii="Arial" w:hAnsi="Arial" w:cs="Arial"/>
          <w:sz w:val="24"/>
          <w:szCs w:val="24"/>
        </w:rPr>
      </w:pPr>
      <w:r w:rsidRPr="00885CE0">
        <w:rPr>
          <w:rFonts w:ascii="Arial" w:hAnsi="Arial" w:cs="Arial"/>
          <w:sz w:val="24"/>
          <w:szCs w:val="24"/>
        </w:rPr>
        <w:t xml:space="preserve">       3.7. Продажа муниципального имущества без объявления цены</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3.7.1. 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3.7.2. Информационное сообщение о продаже муниципального имущества без объявления цены должно соответствовать требованиям, предусмотренным </w:t>
      </w:r>
      <w:hyperlink r:id="rId17" w:anchor="Par72" w:history="1">
        <w:r w:rsidRPr="00885CE0">
          <w:rPr>
            <w:rStyle w:val="Hyperlink"/>
            <w:rFonts w:ascii="Arial" w:hAnsi="Arial" w:cs="Arial"/>
            <w:color w:val="auto"/>
            <w:sz w:val="24"/>
            <w:szCs w:val="24"/>
            <w:u w:val="none"/>
          </w:rPr>
          <w:t>пунктом 2.2.1</w:t>
        </w:r>
      </w:hyperlink>
      <w:r w:rsidRPr="00885CE0">
        <w:rPr>
          <w:rFonts w:ascii="Arial" w:hAnsi="Arial" w:cs="Arial"/>
          <w:sz w:val="24"/>
          <w:szCs w:val="24"/>
        </w:rPr>
        <w:t>, за исключением начальной цены. При продаже муниципального имущества без объявления цены нормативная цена не определяется.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Претенденты направляют свои предложения о цене муниципального имущества в адрес, указанный в информационном сообщении.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Предложения о приобретении муниципального имущества подаются претендентами в запечатанном конверте и регистрируются в журнале приема предложений с присвоением каждому обращению номера и указанием времени подачи документов (число, месяц, часы и минуты).</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Помимо предложения о цене муниципального имущества претендент должен представить документы, указанные в </w:t>
      </w:r>
      <w:hyperlink r:id="rId18" w:anchor="Par101" w:history="1">
        <w:r w:rsidRPr="00885CE0">
          <w:rPr>
            <w:rStyle w:val="Hyperlink"/>
            <w:rFonts w:ascii="Arial" w:hAnsi="Arial" w:cs="Arial"/>
            <w:color w:val="auto"/>
            <w:sz w:val="24"/>
            <w:szCs w:val="24"/>
            <w:u w:val="none"/>
          </w:rPr>
          <w:t>пункте 2.3</w:t>
        </w:r>
      </w:hyperlink>
      <w:r w:rsidRPr="00885CE0">
        <w:rPr>
          <w:rFonts w:ascii="Arial" w:hAnsi="Arial" w:cs="Arial"/>
          <w:sz w:val="24"/>
          <w:szCs w:val="24"/>
        </w:rPr>
        <w:t xml:space="preserve"> настоящего Положения.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3.7.3. В случае поступления предложений от нескольких претендентов покупателем признается лицо, предложившее за муниципальное имущество наибольшую цену.</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В случае поступления нескольких одинаковых предложений о цене муниципального имущества покупателем признается лицо, подавшее заявку ранее других лиц.</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bookmarkStart w:id="10" w:name="Par253"/>
      <w:bookmarkEnd w:id="10"/>
      <w:r w:rsidRPr="00885CE0">
        <w:rPr>
          <w:rFonts w:ascii="Arial" w:hAnsi="Arial" w:cs="Arial"/>
          <w:sz w:val="24"/>
          <w:szCs w:val="24"/>
        </w:rPr>
        <w:t>3.8. Внесение муниципального имущества в качестве вклада в уставные капиталы открытых акционерных обществ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3.8.1. По решению администрации </w:t>
      </w:r>
      <w:r>
        <w:rPr>
          <w:rFonts w:ascii="Arial" w:hAnsi="Arial" w:cs="Arial"/>
          <w:sz w:val="24"/>
          <w:szCs w:val="24"/>
        </w:rPr>
        <w:t>Удачинского</w:t>
      </w:r>
      <w:r w:rsidRPr="00885CE0">
        <w:rPr>
          <w:rFonts w:ascii="Arial" w:hAnsi="Arial" w:cs="Arial"/>
          <w:sz w:val="24"/>
          <w:szCs w:val="24"/>
        </w:rPr>
        <w:t xml:space="preserve"> сельсовета муниципальное имущество, а также исключительные права могут быть внесены в качестве вклада в уставные капиталы открытых акционерных обществ. При этом доля акций открытого акционерного общества, находящихся в собственности муниципального образования и приобретаемых соответственно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3.8.2. Внесение муниципального имущества, а также исключительных прав в уставные капиталы открытых акционерных обществ может осуществляться: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при учреждении открытых акционерных обществ;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в порядке оплаты размещаемых дополнительных акций при увеличении уставных капиталов открытых акционерных обществ.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3.8.3. Внесение муниципального имущества, а также исключительных прав в качестве оплаты размещаемых дополнительных акций открытого акционерного общества может быть осуществлено при соблюдении следующих условий: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открытое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муниципальным имуществом (с указанием вида такого имущества), а также исключительными правами, принадлежащими муниципальному образованию (с указанием объема, пределов и способа использования соответствующих исключительных прав);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дополнительные акции, в оплату которых вносятся муниципальное имущество и(или) исключительные права, являются обыкновенными акциями;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3.8.4. При внесении муниципального имущества, а также исключительных прав в качестве вклада в уставный капитал открытого акционерного общества количество акций, приобретаемых в собственность муниципального образования, доля этих акций в общем количестве обыкновенных акций открытого акционерного общества и стоимость муниципального имущества, вносимого в качестве вклада в уставный капитал открытого акционерного общества (цена приобретения указанных акций), определяются в соответствии с Федеральным </w:t>
      </w:r>
      <w:hyperlink r:id="rId19" w:history="1">
        <w:r w:rsidRPr="00885CE0">
          <w:rPr>
            <w:rStyle w:val="Hyperlink"/>
            <w:rFonts w:ascii="Arial" w:hAnsi="Arial" w:cs="Arial"/>
            <w:color w:val="auto"/>
            <w:sz w:val="24"/>
            <w:szCs w:val="24"/>
            <w:u w:val="none"/>
          </w:rPr>
          <w:t>законом</w:t>
        </w:r>
      </w:hyperlink>
      <w:r w:rsidRPr="00885CE0">
        <w:rPr>
          <w:rFonts w:ascii="Arial" w:hAnsi="Arial" w:cs="Arial"/>
          <w:sz w:val="24"/>
          <w:szCs w:val="24"/>
        </w:rPr>
        <w:t xml:space="preserve"> "Об акционерных обществах" и законодательством Российской Федерации об оценочной деятельности.</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bookmarkStart w:id="11" w:name="Par265"/>
      <w:bookmarkEnd w:id="11"/>
      <w:r w:rsidRPr="00885CE0">
        <w:rPr>
          <w:rFonts w:ascii="Arial" w:hAnsi="Arial" w:cs="Arial"/>
          <w:sz w:val="24"/>
          <w:szCs w:val="24"/>
        </w:rPr>
        <w:t>3.9. Продажа акций открытого акционерного общества по результатам доверительного управления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3.9.1. Лицо, заключившее по результатам конкурса договор доверительного управления акциями открытого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Договор купли-продажи акций открытого акционерного общества заключается с победителем конкурса одновременно с договором доверительного управления.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Сведения о количестве (доле в уставном капитале) и цене продажи акций открытого акционерного общества, которые подлежат продаже по результатам доверительного управления, публикуются в соответствующем информационном сообщении о проведении конкурса по передаче акций указанного акционерного общества в доверительное управление.</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3.9.2. Информационное сообщение о проведении конкурса по передаче акций открытого акционерного общества в доверительное управление публикуется не менее чем за тридцать дней до его проведения. В указанном информационном сообщении публикуются сведения об открытом акционерном обществе, а также о количестве передаваемых в доверительное управление акций и об их доле в уставном капитале открытого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3.9.3.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открытого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bookmarkStart w:id="12" w:name="Par273"/>
      <w:bookmarkEnd w:id="12"/>
      <w:r w:rsidRPr="00885CE0">
        <w:rPr>
          <w:rFonts w:ascii="Arial" w:hAnsi="Arial" w:cs="Arial"/>
          <w:sz w:val="24"/>
          <w:szCs w:val="24"/>
        </w:rPr>
        <w:t>3.10. Особенности сделок, связанных с продажей имущественного комплекса унитарного предприятия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3.10.1. Имущественный комплекс унитарного предприятия может быть продан в собственность юридических лиц, а также граждан, осуществляющих предпринимательскую деятельность без образования юридического лица, в порядке и способами, которые предусмотрены настоящим Положением, с учетом особенностей, установленных </w:t>
      </w:r>
      <w:hyperlink r:id="rId20" w:anchor="Par276" w:history="1">
        <w:r w:rsidRPr="00885CE0">
          <w:rPr>
            <w:rStyle w:val="Hyperlink"/>
            <w:rFonts w:ascii="Arial" w:hAnsi="Arial" w:cs="Arial"/>
            <w:color w:val="auto"/>
            <w:sz w:val="24"/>
            <w:szCs w:val="24"/>
            <w:u w:val="none"/>
          </w:rPr>
          <w:t>пунктами 3.10.2-3.10.5</w:t>
        </w:r>
      </w:hyperlink>
      <w:r w:rsidRPr="00885CE0">
        <w:rPr>
          <w:rFonts w:ascii="Arial" w:hAnsi="Arial" w:cs="Arial"/>
          <w:sz w:val="24"/>
          <w:szCs w:val="24"/>
        </w:rPr>
        <w:t>.</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3.10.2. Опубликование прогнозного плана (программы) приватизации является уведомлением кредиторов о продаже имущественного комплекса унитарного предприятия. Заявленные кредиторами требования рассматриваются в установленном порядке при определении состава подлежащего продаже имущественного комплекса унитарного предприятия, при этом не требуется согласие кредиторов на перевод их требований на покупателя.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После исполнения покупателем условий договора купли-продажи имущественного комплекса унитарного предприятия с покупателем подписывается передаточный акт. По обязательствам, не учтенным в передаточном акте, муниципальное образование ответственности не несет.</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Существенные изменения, произошедшие в составе имущественного комплекса унитарного предприятия после опубликования информационного сообщения о продаже этого комплекса и до подписания передаточного акта, могут являться основанием отказа от заключения договора купли-продажи имущественного комплекса унитарного предприятия.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3.10.3. Право собственности на имущественный комплекс унитарного предприятия переходит к покупателю после полной его оплаты, право собственности переходит с момента государственной регистрации перехода права собственности на это имущество при условии погашения задолженности (при ее наличии) по уплате налогов и иных обязательных платежей в бюджеты всех уровней и государственные внебюджетные фонды.</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С момента перехода к покупателю права собственности на имущественный комплекс унитарного предприятия прекращается право хозяйственного ведения унитарного предприятия, имущественный комплекс которого продан.</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3.10.4. Договор купли-продажи имущественного комплекса унитарного предприятия, передаточный акт, а также документ, подтверждающий погашение задолженности (при ее наличии) по уплате налогов и иных обязательных платежей в бюджеты всех уровней и государственные внебюджетные фонды, являются основанием государственной регистрации перехода права собственности на имущественный комплекс унитарного предприятия к покупателю.</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3.10.5. С переходом права собственности на имущественный комплекс унитарного предприятия к покупателю прекращается унитарное предприятие, имущественный комплекс которого продан.</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bookmarkStart w:id="13" w:name="Par284"/>
      <w:bookmarkEnd w:id="13"/>
      <w:r w:rsidRPr="00885CE0">
        <w:rPr>
          <w:rFonts w:ascii="Arial" w:hAnsi="Arial" w:cs="Arial"/>
          <w:sz w:val="24"/>
          <w:szCs w:val="24"/>
        </w:rPr>
        <w:t>3.11. Отчуждение земельных участков</w:t>
      </w:r>
    </w:p>
    <w:p w:rsidR="00F0060F"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3.11.1.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 ого таким объектом и необходимого для его использования, в аренду.</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3.11.2. Приватизация имущественных комплексов унитарных предприятий осуществляется одновременно с отчуждением покупателю следующих земельных участков: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находящихся у унитарного предприятия на праве постоянного (бессрочного) пользования или аренды;</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занимаемых объектами недвижимости, входящими в состав приватизируемого имущественного комплекса унитарного предприятия, и необходимых для использования указанных объектов.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Решение о продаже земельных участков принимается  в двухнедельный срок со дня обращения.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По желанию собственника объекта недвижимости, расположенного на земельном участке, относящемся к муниципальной собственности, соответствующий земельный участок может быть предоставлен ему в аренду на срок не более чем сорок девять лет.</w:t>
      </w:r>
    </w:p>
    <w:p w:rsidR="00F0060F" w:rsidRPr="009065FA" w:rsidRDefault="00F0060F" w:rsidP="00885CE0">
      <w:pPr>
        <w:widowControl w:val="0"/>
        <w:autoSpaceDE w:val="0"/>
        <w:autoSpaceDN w:val="0"/>
        <w:adjustRightInd w:val="0"/>
        <w:spacing w:after="0" w:line="240" w:lineRule="auto"/>
        <w:ind w:firstLine="540"/>
        <w:jc w:val="both"/>
        <w:rPr>
          <w:rFonts w:ascii="Arial" w:hAnsi="Arial" w:cs="Arial"/>
          <w:color w:val="FF0000"/>
          <w:sz w:val="24"/>
          <w:szCs w:val="24"/>
        </w:rPr>
      </w:pPr>
      <w:r w:rsidRPr="009065FA">
        <w:rPr>
          <w:rFonts w:ascii="Arial" w:hAnsi="Arial" w:cs="Arial"/>
          <w:color w:val="FF0000"/>
          <w:sz w:val="24"/>
          <w:szCs w:val="24"/>
        </w:rPr>
        <w:t>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Федеральным законом № 178-ФЗ.</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3.11.3. Одновременно с принятием решения об отчуждении земельного участка при необходимости принимается решение об установлении публичных слушаний.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При отчуждении земельных участков право собственности не переходит на объекты инженерной инфраструктуры, находящиеся в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F0060F" w:rsidRPr="00885CE0" w:rsidRDefault="00F0060F" w:rsidP="00885CE0">
      <w:pPr>
        <w:widowControl w:val="0"/>
        <w:autoSpaceDE w:val="0"/>
        <w:autoSpaceDN w:val="0"/>
        <w:adjustRightInd w:val="0"/>
        <w:spacing w:after="0" w:line="240" w:lineRule="auto"/>
        <w:ind w:firstLine="540"/>
        <w:jc w:val="both"/>
        <w:outlineLvl w:val="2"/>
        <w:rPr>
          <w:rFonts w:ascii="Arial" w:hAnsi="Arial" w:cs="Arial"/>
          <w:sz w:val="24"/>
          <w:szCs w:val="24"/>
        </w:rPr>
      </w:pPr>
      <w:bookmarkStart w:id="14" w:name="Par296"/>
      <w:bookmarkEnd w:id="14"/>
      <w:r w:rsidRPr="00885CE0">
        <w:rPr>
          <w:rFonts w:ascii="Arial" w:hAnsi="Arial" w:cs="Arial"/>
          <w:sz w:val="24"/>
          <w:szCs w:val="24"/>
        </w:rPr>
        <w:t>3.12. Создание открытого акционерного общества путем преобразования унитарного предприятия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3.12.1. Муниципальное унитарное предприятие может быть реорганизовано по решению Главы администрации в порядке, установленном действующим законодательством РФ.</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3.12.2. Открытое акционерное общество, созданное путем преобразования унитарного предприятия, становится правопреемником этого унитарного предприятия в соответствии с передаточным актом со всеми изменениями в составе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3.12.3. В уставе открытого акционерного общества определяются цели и предмет деятельности создаваемого открытого акционерного общества. Одновременно с утверждением устава открытого акционерного общества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члены ревизионной комиссии (ревизор) общества до первого общего собрания акционеров.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3.12.4. До первого собрания акционеров руководитель муниципального унитарного предприятия, преобразованного в открытое акционерное общество, назначается директором (генеральным директором) открытого акционерного общества.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3.12.5. Права акционера открытых акционерных обществ, акции которых находятся в собственности муниципального образования, от имени муниципального образования осуществляет администрация </w:t>
      </w:r>
      <w:r>
        <w:rPr>
          <w:rFonts w:ascii="Arial" w:hAnsi="Arial" w:cs="Arial"/>
          <w:sz w:val="24"/>
          <w:szCs w:val="24"/>
        </w:rPr>
        <w:t>Удачинского</w:t>
      </w:r>
      <w:r w:rsidRPr="00885CE0">
        <w:rPr>
          <w:rFonts w:ascii="Arial" w:hAnsi="Arial" w:cs="Arial"/>
          <w:sz w:val="24"/>
          <w:szCs w:val="24"/>
        </w:rPr>
        <w:t xml:space="preserve"> сельсовета с особенностями, установленными Положением об участии  в хозяйственных обществах, </w:t>
      </w:r>
      <w:hyperlink r:id="rId21" w:history="1">
        <w:r w:rsidRPr="00885CE0">
          <w:rPr>
            <w:rStyle w:val="Hyperlink"/>
            <w:rFonts w:ascii="Arial" w:hAnsi="Arial" w:cs="Arial"/>
            <w:color w:val="auto"/>
            <w:sz w:val="24"/>
            <w:szCs w:val="24"/>
            <w:u w:val="none"/>
          </w:rPr>
          <w:t>Положением</w:t>
        </w:r>
      </w:hyperlink>
      <w:r w:rsidRPr="00885CE0">
        <w:rPr>
          <w:rFonts w:ascii="Arial" w:hAnsi="Arial" w:cs="Arial"/>
          <w:sz w:val="24"/>
          <w:szCs w:val="24"/>
        </w:rPr>
        <w:t xml:space="preserve"> о порядке управления и распоряжения муниципальным имуществом администрации </w:t>
      </w:r>
      <w:r>
        <w:rPr>
          <w:rFonts w:ascii="Arial" w:hAnsi="Arial" w:cs="Arial"/>
          <w:sz w:val="24"/>
          <w:szCs w:val="24"/>
        </w:rPr>
        <w:t>Удачинского</w:t>
      </w:r>
      <w:r w:rsidRPr="00885CE0">
        <w:rPr>
          <w:rFonts w:ascii="Arial" w:hAnsi="Arial" w:cs="Arial"/>
          <w:sz w:val="24"/>
          <w:szCs w:val="24"/>
        </w:rPr>
        <w:t xml:space="preserve"> сельсовета.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Порядок управления находящимися в муниципальной собственности акциями открытых акционерных обществ, созданных в процессе приватизации, определяется Советом депутатов.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3.12.6. В случае если в муниципальной собственности находится 100 процентов акций открытого акционерного общества, полномочия высшего органа управления общества - общего собрания акционеров - осуществляются от имени соответствующего собственника акции в порядке, определенном Советом депутатов.</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3.12.7. При наличии в муниципальной собственности акций созданного в процессе приватизации открытого акционерного общества, предоставляющих более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муниципального образования и обеспечивается внесением в уставный капитал этого общества муниципального имущества либо средств муниципального бюджета для оплаты дополнительно выпускаемых акций.</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3.12.8. Государственная регистрация выпуска акций открытых акционерных обществ, созданных в процессе приватизации, осуществляется в порядке, установленном законодательством Российской Федерации о ценных бумагах.</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r w:rsidRPr="00885CE0">
        <w:rPr>
          <w:rFonts w:ascii="Arial" w:hAnsi="Arial" w:cs="Arial"/>
          <w:sz w:val="24"/>
          <w:szCs w:val="24"/>
        </w:rPr>
        <w:t xml:space="preserve">3.12.9. Владельцем акций открытого акционерного общества, принадлежащих на праве собственности муниципальному образованию, в реестре акционеров акционерного общества указывается соответственно муниципальное образование в лице соответствующего уполномоченного органа – администрацией </w:t>
      </w:r>
      <w:r>
        <w:rPr>
          <w:rFonts w:ascii="Arial" w:hAnsi="Arial" w:cs="Arial"/>
          <w:sz w:val="24"/>
          <w:szCs w:val="24"/>
        </w:rPr>
        <w:t>Удачинского</w:t>
      </w:r>
      <w:r w:rsidRPr="00885CE0">
        <w:rPr>
          <w:rFonts w:ascii="Arial" w:hAnsi="Arial" w:cs="Arial"/>
          <w:sz w:val="24"/>
          <w:szCs w:val="24"/>
        </w:rPr>
        <w:t xml:space="preserve"> сельсовета.</w:t>
      </w:r>
    </w:p>
    <w:p w:rsidR="00F0060F" w:rsidRPr="00885CE0" w:rsidRDefault="00F0060F" w:rsidP="00885CE0">
      <w:pPr>
        <w:widowControl w:val="0"/>
        <w:autoSpaceDE w:val="0"/>
        <w:autoSpaceDN w:val="0"/>
        <w:adjustRightInd w:val="0"/>
        <w:spacing w:after="0" w:line="240" w:lineRule="auto"/>
        <w:ind w:firstLine="540"/>
        <w:jc w:val="both"/>
        <w:rPr>
          <w:rFonts w:ascii="Arial" w:hAnsi="Arial" w:cs="Arial"/>
          <w:sz w:val="24"/>
          <w:szCs w:val="24"/>
        </w:rPr>
      </w:pPr>
    </w:p>
    <w:p w:rsidR="00F0060F" w:rsidRDefault="00F0060F" w:rsidP="00885CE0">
      <w:pPr>
        <w:shd w:val="clear" w:color="auto" w:fill="FFFFFF"/>
        <w:spacing w:after="0" w:line="240" w:lineRule="auto"/>
        <w:ind w:firstLine="709"/>
        <w:contextualSpacing/>
        <w:jc w:val="center"/>
        <w:rPr>
          <w:rStyle w:val="Strong"/>
          <w:rFonts w:ascii="Arial" w:hAnsi="Arial" w:cs="Arial"/>
          <w:b w:val="0"/>
          <w:sz w:val="24"/>
          <w:szCs w:val="24"/>
        </w:rPr>
      </w:pPr>
      <w:r w:rsidRPr="00885CE0">
        <w:rPr>
          <w:rStyle w:val="Strong"/>
          <w:rFonts w:ascii="Arial" w:hAnsi="Arial" w:cs="Arial"/>
          <w:b w:val="0"/>
          <w:sz w:val="24"/>
          <w:szCs w:val="24"/>
        </w:rPr>
        <w:t>Статья 4. О</w:t>
      </w:r>
      <w:r>
        <w:rPr>
          <w:rStyle w:val="Strong"/>
          <w:rFonts w:ascii="Arial" w:hAnsi="Arial" w:cs="Arial"/>
          <w:b w:val="0"/>
          <w:sz w:val="24"/>
          <w:szCs w:val="24"/>
        </w:rPr>
        <w:t>собенности приватизации отдельных видов имущества</w:t>
      </w:r>
    </w:p>
    <w:p w:rsidR="00F0060F" w:rsidRPr="00885CE0" w:rsidRDefault="00F0060F" w:rsidP="00885CE0">
      <w:pPr>
        <w:shd w:val="clear" w:color="auto" w:fill="FFFFFF"/>
        <w:spacing w:after="0" w:line="240" w:lineRule="auto"/>
        <w:ind w:firstLine="709"/>
        <w:contextualSpacing/>
        <w:jc w:val="center"/>
        <w:rPr>
          <w:rFonts w:ascii="Arial" w:hAnsi="Arial" w:cs="Arial"/>
          <w:sz w:val="24"/>
          <w:szCs w:val="24"/>
        </w:rPr>
      </w:pP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bookmarkStart w:id="15" w:name="P736"/>
      <w:bookmarkEnd w:id="15"/>
      <w:r w:rsidRPr="00885CE0">
        <w:rPr>
          <w:rFonts w:ascii="Arial" w:hAnsi="Arial" w:cs="Arial"/>
          <w:sz w:val="24"/>
          <w:szCs w:val="24"/>
        </w:rPr>
        <w:t>4.1. Особенности приватизации объектов социально-культурного и коммунально-бытового назначения</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 </w:t>
      </w:r>
      <w:bookmarkStart w:id="16" w:name="P764"/>
      <w:bookmarkEnd w:id="16"/>
      <w:r w:rsidRPr="00885CE0">
        <w:rPr>
          <w:rFonts w:ascii="Arial" w:hAnsi="Arial" w:cs="Arial"/>
          <w:sz w:val="24"/>
          <w:szCs w:val="24"/>
        </w:rPr>
        <w:t>4.1.1.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 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 объектов здравоохранения, культуры, предназначенных для обслуживания жителей соответствующего поселения;</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 объектов социальной инфраструктуры для детей;</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 жилищного фонда и объектов его инфраструктуры;</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 объектов транспорта и энергетики, предназначенных для обслуживания жителей соответствующего поселения.</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Изменение назначения объектов социальной инфраструктуры для детей осуществляется в порядке, установленном Федеральным </w:t>
      </w:r>
      <w:hyperlink r:id="rId22" w:history="1">
        <w:r w:rsidRPr="00885CE0">
          <w:rPr>
            <w:rStyle w:val="Hyperlink"/>
            <w:rFonts w:ascii="Arial" w:hAnsi="Arial" w:cs="Arial"/>
            <w:color w:val="auto"/>
            <w:sz w:val="24"/>
            <w:szCs w:val="24"/>
            <w:u w:val="none"/>
            <w:bdr w:val="none" w:sz="0" w:space="0" w:color="auto" w:frame="1"/>
          </w:rPr>
          <w:t>законом</w:t>
        </w:r>
      </w:hyperlink>
      <w:r w:rsidRPr="00885CE0">
        <w:rPr>
          <w:rFonts w:ascii="Arial" w:hAnsi="Arial" w:cs="Arial"/>
          <w:sz w:val="24"/>
          <w:szCs w:val="24"/>
        </w:rPr>
        <w:t> от 24 июля 1998 года № 124-ФЗ «Об основных гарантиях прав ребенка в Российской Федерации».</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4.1.2.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пункте 4.1.1. настоящей статьи, подлежат передаче в муниципальную собственность в порядке, установленном законодательством.</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4.1.3.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4.1.4. Обязательным условием приватизации объектов социально-культурного и коммунально-бытового назначения (за исключением объектов, указанных в </w:t>
      </w:r>
      <w:hyperlink r:id="rId23" w:anchor="P791" w:history="1">
        <w:r w:rsidRPr="00885CE0">
          <w:rPr>
            <w:rStyle w:val="Hyperlink"/>
            <w:rFonts w:ascii="Arial" w:hAnsi="Arial" w:cs="Arial"/>
            <w:color w:val="auto"/>
            <w:sz w:val="24"/>
            <w:szCs w:val="24"/>
            <w:u w:val="none"/>
            <w:bdr w:val="none" w:sz="0" w:space="0" w:color="auto" w:frame="1"/>
          </w:rPr>
          <w:t>статье 30.1</w:t>
        </w:r>
      </w:hyperlink>
      <w:r w:rsidRPr="00885CE0">
        <w:rPr>
          <w:rFonts w:ascii="Arial" w:hAnsi="Arial" w:cs="Arial"/>
          <w:sz w:val="24"/>
          <w:szCs w:val="24"/>
        </w:rPr>
        <w:t> Федерального закона «О приватизации государственного и муниципального имущества» от 21.12.2001 № 178-ФЗ)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 xml:space="preserve">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администрация </w:t>
      </w:r>
      <w:r>
        <w:rPr>
          <w:rFonts w:ascii="Arial" w:hAnsi="Arial" w:cs="Arial"/>
          <w:sz w:val="24"/>
          <w:szCs w:val="24"/>
        </w:rPr>
        <w:t>Удачинского</w:t>
      </w:r>
      <w:r w:rsidRPr="00885CE0">
        <w:rPr>
          <w:rFonts w:ascii="Arial" w:hAnsi="Arial" w:cs="Arial"/>
          <w:sz w:val="24"/>
          <w:szCs w:val="24"/>
        </w:rPr>
        <w:t xml:space="preserve"> сельсовета вправе обратиться в суд с иском об изъятии посредством выкупа такого объекта для муниципальных нужд.</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bookmarkStart w:id="17" w:name="P791"/>
      <w:bookmarkEnd w:id="17"/>
      <w:r w:rsidRPr="00885CE0">
        <w:rPr>
          <w:rFonts w:ascii="Arial" w:hAnsi="Arial" w:cs="Arial"/>
          <w:sz w:val="24"/>
          <w:szCs w:val="24"/>
        </w:rPr>
        <w:t> </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 </w:t>
      </w:r>
    </w:p>
    <w:p w:rsidR="00F0060F" w:rsidRPr="00885CE0" w:rsidRDefault="00F0060F" w:rsidP="00885CE0">
      <w:pPr>
        <w:shd w:val="clear" w:color="auto" w:fill="FFFFFF"/>
        <w:spacing w:after="0" w:line="240" w:lineRule="auto"/>
        <w:ind w:firstLine="709"/>
        <w:contextualSpacing/>
        <w:jc w:val="center"/>
        <w:rPr>
          <w:rFonts w:ascii="Arial" w:hAnsi="Arial" w:cs="Arial"/>
          <w:sz w:val="24"/>
          <w:szCs w:val="24"/>
        </w:rPr>
      </w:pPr>
      <w:r w:rsidRPr="00885CE0">
        <w:rPr>
          <w:rStyle w:val="Strong"/>
          <w:rFonts w:ascii="Arial" w:hAnsi="Arial" w:cs="Arial"/>
          <w:b w:val="0"/>
          <w:sz w:val="24"/>
          <w:szCs w:val="24"/>
        </w:rPr>
        <w:t>Статья 5. </w:t>
      </w:r>
      <w:r>
        <w:rPr>
          <w:rStyle w:val="Strong"/>
          <w:rFonts w:ascii="Arial" w:hAnsi="Arial" w:cs="Arial"/>
          <w:b w:val="0"/>
          <w:sz w:val="24"/>
          <w:szCs w:val="24"/>
        </w:rPr>
        <w:t xml:space="preserve">Отчет о результатах приватизации муниципального имущества </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 </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5.1. Администрация сельсовета ежегодно в срок до 1 апреля представляет в Совет депутатов отчет о результатах приватизации муниципального имущества за прошедший год.</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5.2. Отчет о результатах приватизации муниципального имущества за прошедший год содержит перечень приватизированных в прошедшем году имущественных комплексов муниципальных унитарных предприятий, акций акционерных обществ и иного муниципального имущества с указанием способа, срока и цены сделки приватизации.</w:t>
      </w:r>
    </w:p>
    <w:p w:rsidR="00F0060F" w:rsidRPr="00885CE0" w:rsidRDefault="00F0060F" w:rsidP="00885CE0">
      <w:pPr>
        <w:shd w:val="clear" w:color="auto" w:fill="FFFFFF"/>
        <w:spacing w:after="0" w:line="240" w:lineRule="auto"/>
        <w:ind w:firstLine="709"/>
        <w:contextualSpacing/>
        <w:jc w:val="both"/>
        <w:rPr>
          <w:rFonts w:ascii="Arial" w:hAnsi="Arial" w:cs="Arial"/>
          <w:sz w:val="24"/>
          <w:szCs w:val="24"/>
        </w:rPr>
      </w:pPr>
      <w:r w:rsidRPr="00885CE0">
        <w:rPr>
          <w:rFonts w:ascii="Arial" w:hAnsi="Arial" w:cs="Arial"/>
          <w:sz w:val="24"/>
          <w:szCs w:val="24"/>
        </w:rPr>
        <w:t>Отчет о результатах приватизации муниципального имущества за прошедший год подлежит размещению на официальном сайте Большеулуйского района в разделе «Поселения» подразделе «</w:t>
      </w:r>
      <w:r>
        <w:rPr>
          <w:rFonts w:ascii="Arial" w:hAnsi="Arial" w:cs="Arial"/>
          <w:sz w:val="24"/>
          <w:szCs w:val="24"/>
        </w:rPr>
        <w:t>Удачинский</w:t>
      </w:r>
      <w:r w:rsidRPr="00885CE0">
        <w:rPr>
          <w:rFonts w:ascii="Arial" w:hAnsi="Arial" w:cs="Arial"/>
          <w:sz w:val="24"/>
          <w:szCs w:val="24"/>
        </w:rPr>
        <w:t xml:space="preserve"> сельсовет».</w:t>
      </w:r>
    </w:p>
    <w:p w:rsidR="00F0060F" w:rsidRPr="00885CE0" w:rsidRDefault="00F0060F" w:rsidP="00885CE0">
      <w:pPr>
        <w:shd w:val="clear" w:color="auto" w:fill="FFFFFF"/>
        <w:spacing w:after="0" w:line="240" w:lineRule="auto"/>
        <w:ind w:firstLine="709"/>
        <w:contextualSpacing/>
        <w:jc w:val="both"/>
        <w:rPr>
          <w:rFonts w:ascii="Times New Roman" w:hAnsi="Times New Roman"/>
          <w:sz w:val="28"/>
          <w:szCs w:val="28"/>
        </w:rPr>
      </w:pPr>
      <w:r w:rsidRPr="00885CE0">
        <w:rPr>
          <w:rFonts w:ascii="Times New Roman" w:hAnsi="Times New Roman"/>
          <w:sz w:val="28"/>
          <w:szCs w:val="28"/>
        </w:rPr>
        <w:t> </w:t>
      </w:r>
    </w:p>
    <w:p w:rsidR="00F0060F" w:rsidRPr="00885CE0" w:rsidRDefault="00F0060F" w:rsidP="00885CE0">
      <w:pPr>
        <w:shd w:val="clear" w:color="auto" w:fill="FFFFFF"/>
        <w:spacing w:after="0" w:line="240" w:lineRule="auto"/>
        <w:ind w:firstLine="709"/>
        <w:contextualSpacing/>
        <w:jc w:val="both"/>
        <w:rPr>
          <w:rFonts w:ascii="Times New Roman" w:hAnsi="Times New Roman"/>
          <w:sz w:val="28"/>
          <w:szCs w:val="28"/>
        </w:rPr>
      </w:pPr>
    </w:p>
    <w:p w:rsidR="00F0060F" w:rsidRPr="00885CE0" w:rsidRDefault="00F0060F"/>
    <w:sectPr w:rsidR="00F0060F" w:rsidRPr="00885CE0" w:rsidSect="00F857B6">
      <w:pgSz w:w="11906" w:h="16838"/>
      <w:pgMar w:top="113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60F" w:rsidRDefault="00F0060F" w:rsidP="00FD6349">
      <w:pPr>
        <w:spacing w:after="0" w:line="240" w:lineRule="auto"/>
      </w:pPr>
      <w:r>
        <w:separator/>
      </w:r>
    </w:p>
  </w:endnote>
  <w:endnote w:type="continuationSeparator" w:id="0">
    <w:p w:rsidR="00F0060F" w:rsidRDefault="00F0060F" w:rsidP="00FD6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60F" w:rsidRDefault="00F0060F" w:rsidP="00FD6349">
      <w:pPr>
        <w:spacing w:after="0" w:line="240" w:lineRule="auto"/>
      </w:pPr>
      <w:r>
        <w:separator/>
      </w:r>
    </w:p>
  </w:footnote>
  <w:footnote w:type="continuationSeparator" w:id="0">
    <w:p w:rsidR="00F0060F" w:rsidRDefault="00F0060F" w:rsidP="00FD63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27D"/>
    <w:multiLevelType w:val="hybridMultilevel"/>
    <w:tmpl w:val="F526579A"/>
    <w:lvl w:ilvl="0" w:tplc="1F6E4758">
      <w:start w:val="1"/>
      <w:numFmt w:val="decimal"/>
      <w:lvlText w:val="%1."/>
      <w:lvlJc w:val="left"/>
      <w:pPr>
        <w:tabs>
          <w:tab w:val="num" w:pos="1021"/>
        </w:tabs>
        <w:ind w:firstLine="709"/>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B241FA"/>
    <w:multiLevelType w:val="hybridMultilevel"/>
    <w:tmpl w:val="8D1E4EC8"/>
    <w:lvl w:ilvl="0" w:tplc="A2CA936A">
      <w:start w:val="1"/>
      <w:numFmt w:val="decimal"/>
      <w:lvlText w:val="%1)"/>
      <w:lvlJc w:val="left"/>
      <w:pPr>
        <w:tabs>
          <w:tab w:val="num" w:pos="1134"/>
        </w:tabs>
        <w:ind w:firstLine="709"/>
      </w:pPr>
      <w:rPr>
        <w:rFonts w:cs="Times New Roman" w:hint="default"/>
        <w:b w:val="0"/>
        <w:i w:val="0"/>
        <w:sz w:val="24"/>
        <w:szCs w:val="24"/>
      </w:rPr>
    </w:lvl>
    <w:lvl w:ilvl="1" w:tplc="10968E46">
      <w:start w:val="2"/>
      <w:numFmt w:val="decimal"/>
      <w:lvlText w:val="%2."/>
      <w:lvlJc w:val="left"/>
      <w:pPr>
        <w:tabs>
          <w:tab w:val="num" w:pos="1134"/>
        </w:tabs>
        <w:ind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E71A62"/>
    <w:multiLevelType w:val="hybridMultilevel"/>
    <w:tmpl w:val="3210D8E2"/>
    <w:lvl w:ilvl="0" w:tplc="9F5281B2">
      <w:start w:val="1"/>
      <w:numFmt w:val="decimal"/>
      <w:lvlText w:val="%1."/>
      <w:lvlJc w:val="left"/>
      <w:pPr>
        <w:tabs>
          <w:tab w:val="num" w:pos="1134"/>
        </w:tabs>
        <w:ind w:firstLine="709"/>
      </w:pPr>
      <w:rPr>
        <w:rFonts w:cs="Times New Roman" w:hint="default"/>
      </w:rPr>
    </w:lvl>
    <w:lvl w:ilvl="1" w:tplc="1EECA37A">
      <w:start w:val="1"/>
      <w:numFmt w:val="decimal"/>
      <w:lvlText w:val="%2)"/>
      <w:lvlJc w:val="left"/>
      <w:pPr>
        <w:tabs>
          <w:tab w:val="num" w:pos="1134"/>
        </w:tabs>
        <w:ind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407169"/>
    <w:multiLevelType w:val="hybridMultilevel"/>
    <w:tmpl w:val="37ECE536"/>
    <w:lvl w:ilvl="0" w:tplc="992E0FBE">
      <w:start w:val="30"/>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nsid w:val="1B59656B"/>
    <w:multiLevelType w:val="hybridMultilevel"/>
    <w:tmpl w:val="B7A23AA8"/>
    <w:lvl w:ilvl="0" w:tplc="71069740">
      <w:start w:val="1"/>
      <w:numFmt w:val="decimal"/>
      <w:lvlText w:val="%1)"/>
      <w:lvlJc w:val="left"/>
      <w:pPr>
        <w:tabs>
          <w:tab w:val="num" w:pos="1135"/>
        </w:tabs>
        <w:ind w:left="1" w:firstLine="709"/>
      </w:pPr>
      <w:rPr>
        <w:rFonts w:cs="Times New Roman" w:hint="default"/>
      </w:rPr>
    </w:lvl>
    <w:lvl w:ilvl="1" w:tplc="04190019">
      <w:start w:val="1"/>
      <w:numFmt w:val="lowerLetter"/>
      <w:lvlText w:val="%2."/>
      <w:lvlJc w:val="left"/>
      <w:pPr>
        <w:tabs>
          <w:tab w:val="num" w:pos="1441"/>
        </w:tabs>
        <w:ind w:left="1441" w:hanging="360"/>
      </w:pPr>
      <w:rPr>
        <w:rFonts w:cs="Times New Roman"/>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5">
    <w:nsid w:val="212E2601"/>
    <w:multiLevelType w:val="hybridMultilevel"/>
    <w:tmpl w:val="A57AE5B6"/>
    <w:lvl w:ilvl="0" w:tplc="3F3674E0">
      <w:start w:val="1"/>
      <w:numFmt w:val="decimal"/>
      <w:lvlText w:val="%1."/>
      <w:lvlJc w:val="left"/>
      <w:pPr>
        <w:tabs>
          <w:tab w:val="num" w:pos="1134"/>
        </w:tabs>
        <w:ind w:firstLine="709"/>
      </w:pPr>
      <w:rPr>
        <w:rFonts w:cs="Times New Roman" w:hint="default"/>
      </w:rPr>
    </w:lvl>
    <w:lvl w:ilvl="1" w:tplc="B76AFFBE">
      <w:start w:val="1"/>
      <w:numFmt w:val="decimal"/>
      <w:lvlText w:val="%2."/>
      <w:lvlJc w:val="left"/>
      <w:pPr>
        <w:tabs>
          <w:tab w:val="num" w:pos="1134"/>
        </w:tabs>
        <w:ind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2C353D7"/>
    <w:multiLevelType w:val="hybridMultilevel"/>
    <w:tmpl w:val="234EF026"/>
    <w:lvl w:ilvl="0" w:tplc="9808192E">
      <w:start w:val="1"/>
      <w:numFmt w:val="decimal"/>
      <w:lvlText w:val="%1."/>
      <w:lvlJc w:val="left"/>
      <w:pPr>
        <w:tabs>
          <w:tab w:val="num" w:pos="1134"/>
        </w:tabs>
        <w:ind w:firstLine="709"/>
      </w:pPr>
      <w:rPr>
        <w:rFonts w:cs="Times New Roman" w:hint="default"/>
      </w:rPr>
    </w:lvl>
    <w:lvl w:ilvl="1" w:tplc="F0BC1930">
      <w:start w:val="1"/>
      <w:numFmt w:val="decimal"/>
      <w:lvlText w:val="%2)"/>
      <w:lvlJc w:val="left"/>
      <w:pPr>
        <w:tabs>
          <w:tab w:val="num" w:pos="1135"/>
        </w:tabs>
        <w:ind w:left="1" w:firstLine="709"/>
      </w:pPr>
      <w:rPr>
        <w:rFonts w:cs="Times New Roman" w:hint="default"/>
      </w:rPr>
    </w:lvl>
    <w:lvl w:ilvl="2" w:tplc="D926079C">
      <w:start w:val="1"/>
      <w:numFmt w:val="decimal"/>
      <w:lvlText w:val="%3)"/>
      <w:lvlJc w:val="left"/>
      <w:pPr>
        <w:tabs>
          <w:tab w:val="num" w:pos="3030"/>
        </w:tabs>
        <w:ind w:left="3030" w:hanging="105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EFE586A"/>
    <w:multiLevelType w:val="hybridMultilevel"/>
    <w:tmpl w:val="B164ED1E"/>
    <w:lvl w:ilvl="0" w:tplc="A9A0E55C">
      <w:start w:val="1"/>
      <w:numFmt w:val="decimal"/>
      <w:lvlText w:val="%1."/>
      <w:lvlJc w:val="left"/>
      <w:pPr>
        <w:tabs>
          <w:tab w:val="num" w:pos="1021"/>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0442B1B"/>
    <w:multiLevelType w:val="hybridMultilevel"/>
    <w:tmpl w:val="C7D0F36E"/>
    <w:lvl w:ilvl="0" w:tplc="F0BC193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1CC02BA"/>
    <w:multiLevelType w:val="hybridMultilevel"/>
    <w:tmpl w:val="9E56DC8E"/>
    <w:lvl w:ilvl="0" w:tplc="C3C60DE6">
      <w:start w:val="1"/>
      <w:numFmt w:val="decimal"/>
      <w:lvlText w:val="%1."/>
      <w:lvlJc w:val="left"/>
      <w:pPr>
        <w:tabs>
          <w:tab w:val="num" w:pos="1134"/>
        </w:tabs>
        <w:ind w:firstLine="709"/>
      </w:pPr>
      <w:rPr>
        <w:rFonts w:cs="Times New Roman" w:hint="default"/>
      </w:rPr>
    </w:lvl>
    <w:lvl w:ilvl="1" w:tplc="586471A6">
      <w:start w:val="1"/>
      <w:numFmt w:val="decimal"/>
      <w:lvlText w:val="%2."/>
      <w:lvlJc w:val="left"/>
      <w:pPr>
        <w:tabs>
          <w:tab w:val="num" w:pos="1134"/>
        </w:tabs>
        <w:ind w:firstLine="709"/>
      </w:pPr>
      <w:rPr>
        <w:rFonts w:cs="Times New Roman" w:hint="default"/>
      </w:rPr>
    </w:lvl>
    <w:lvl w:ilvl="2" w:tplc="B9884D9A">
      <w:start w:val="1"/>
      <w:numFmt w:val="russianLower"/>
      <w:lvlText w:val="%3)"/>
      <w:lvlJc w:val="left"/>
      <w:pPr>
        <w:tabs>
          <w:tab w:val="num" w:pos="1134"/>
        </w:tabs>
        <w:ind w:firstLine="709"/>
      </w:pPr>
      <w:rPr>
        <w:rFonts w:cs="Times New Roman" w:hint="default"/>
      </w:rPr>
    </w:lvl>
    <w:lvl w:ilvl="3" w:tplc="9EFEF53C">
      <w:start w:val="2"/>
      <w:numFmt w:val="decimal"/>
      <w:lvlText w:val="%4."/>
      <w:lvlJc w:val="left"/>
      <w:pPr>
        <w:tabs>
          <w:tab w:val="num" w:pos="1134"/>
        </w:tabs>
        <w:ind w:firstLine="709"/>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7955FDF"/>
    <w:multiLevelType w:val="hybridMultilevel"/>
    <w:tmpl w:val="160E8EE6"/>
    <w:lvl w:ilvl="0" w:tplc="7C00685C">
      <w:start w:val="1"/>
      <w:numFmt w:val="decimal"/>
      <w:lvlText w:val="%1."/>
      <w:lvlJc w:val="left"/>
      <w:pPr>
        <w:tabs>
          <w:tab w:val="num" w:pos="1021"/>
        </w:tabs>
        <w:ind w:firstLine="709"/>
      </w:pPr>
      <w:rPr>
        <w:rFonts w:cs="Times New Roman" w:hint="default"/>
        <w:b w:val="0"/>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53965EC9"/>
    <w:multiLevelType w:val="hybridMultilevel"/>
    <w:tmpl w:val="25EA0B6C"/>
    <w:lvl w:ilvl="0" w:tplc="FA5C59AC">
      <w:start w:val="1"/>
      <w:numFmt w:val="decimal"/>
      <w:lvlText w:val="%1."/>
      <w:lvlJc w:val="left"/>
      <w:pPr>
        <w:tabs>
          <w:tab w:val="num" w:pos="1134"/>
        </w:tabs>
        <w:ind w:firstLine="709"/>
      </w:pPr>
      <w:rPr>
        <w:rFonts w:cs="Times New Roman" w:hint="default"/>
      </w:rPr>
    </w:lvl>
    <w:lvl w:ilvl="1" w:tplc="164806B6">
      <w:start w:val="1"/>
      <w:numFmt w:val="decimal"/>
      <w:lvlText w:val="%2."/>
      <w:lvlJc w:val="left"/>
      <w:pPr>
        <w:tabs>
          <w:tab w:val="num" w:pos="1134"/>
        </w:tabs>
        <w:ind w:firstLine="709"/>
      </w:pPr>
      <w:rPr>
        <w:rFonts w:cs="Times New Roman" w:hint="default"/>
      </w:rPr>
    </w:lvl>
    <w:lvl w:ilvl="2" w:tplc="C5E8CAE2">
      <w:start w:val="1"/>
      <w:numFmt w:val="decimal"/>
      <w:lvlText w:val="%3."/>
      <w:lvlJc w:val="left"/>
      <w:pPr>
        <w:tabs>
          <w:tab w:val="num" w:pos="1134"/>
        </w:tabs>
        <w:ind w:firstLine="709"/>
      </w:pPr>
      <w:rPr>
        <w:rFonts w:cs="Times New Roman" w:hint="default"/>
      </w:rPr>
    </w:lvl>
    <w:lvl w:ilvl="3" w:tplc="0AF80D78">
      <w:start w:val="1"/>
      <w:numFmt w:val="russianLower"/>
      <w:lvlText w:val="%4)"/>
      <w:lvlJc w:val="left"/>
      <w:pPr>
        <w:tabs>
          <w:tab w:val="num" w:pos="1134"/>
        </w:tabs>
        <w:ind w:firstLine="709"/>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35341FC"/>
    <w:multiLevelType w:val="hybridMultilevel"/>
    <w:tmpl w:val="800600F0"/>
    <w:lvl w:ilvl="0" w:tplc="A2BE05FA">
      <w:start w:val="1"/>
      <w:numFmt w:val="decimal"/>
      <w:lvlText w:val="%1."/>
      <w:lvlJc w:val="left"/>
      <w:pPr>
        <w:ind w:left="1260" w:hanging="360"/>
      </w:pPr>
      <w:rPr>
        <w:rFonts w:ascii="Times New Roman" w:eastAsia="Times New Roman" w:hAnsi="Times New Roman" w:cs="Times New Roman"/>
      </w:rPr>
    </w:lvl>
    <w:lvl w:ilvl="1" w:tplc="0419000F">
      <w:start w:val="1"/>
      <w:numFmt w:val="decimal"/>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3">
    <w:nsid w:val="79E801FF"/>
    <w:multiLevelType w:val="hybridMultilevel"/>
    <w:tmpl w:val="BCC68B36"/>
    <w:lvl w:ilvl="0" w:tplc="AB3236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7C867AF4"/>
    <w:multiLevelType w:val="hybridMultilevel"/>
    <w:tmpl w:val="FD3CB170"/>
    <w:lvl w:ilvl="0" w:tplc="F54AB42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4"/>
  </w:num>
  <w:num w:numId="4">
    <w:abstractNumId w:val="6"/>
  </w:num>
  <w:num w:numId="5">
    <w:abstractNumId w:val="5"/>
  </w:num>
  <w:num w:numId="6">
    <w:abstractNumId w:val="9"/>
  </w:num>
  <w:num w:numId="7">
    <w:abstractNumId w:val="11"/>
  </w:num>
  <w:num w:numId="8">
    <w:abstractNumId w:val="7"/>
  </w:num>
  <w:num w:numId="9">
    <w:abstractNumId w:val="1"/>
  </w:num>
  <w:num w:numId="10">
    <w:abstractNumId w:val="10"/>
  </w:num>
  <w:num w:numId="11">
    <w:abstractNumId w:val="0"/>
  </w:num>
  <w:num w:numId="12">
    <w:abstractNumId w:val="13"/>
  </w:num>
  <w:num w:numId="13">
    <w:abstractNumId w:val="12"/>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3D5"/>
    <w:rsid w:val="00003962"/>
    <w:rsid w:val="00064FE0"/>
    <w:rsid w:val="00077B80"/>
    <w:rsid w:val="000B079F"/>
    <w:rsid w:val="00112565"/>
    <w:rsid w:val="001D185F"/>
    <w:rsid w:val="001D273E"/>
    <w:rsid w:val="001D33D9"/>
    <w:rsid w:val="001E6B85"/>
    <w:rsid w:val="001F0E03"/>
    <w:rsid w:val="002073A8"/>
    <w:rsid w:val="0022129A"/>
    <w:rsid w:val="00244A62"/>
    <w:rsid w:val="00247178"/>
    <w:rsid w:val="00247859"/>
    <w:rsid w:val="00251D1B"/>
    <w:rsid w:val="00290BD6"/>
    <w:rsid w:val="002D2579"/>
    <w:rsid w:val="00325B5E"/>
    <w:rsid w:val="003522FE"/>
    <w:rsid w:val="003533C8"/>
    <w:rsid w:val="003616CB"/>
    <w:rsid w:val="00363A6D"/>
    <w:rsid w:val="003653D1"/>
    <w:rsid w:val="003726B6"/>
    <w:rsid w:val="00387A97"/>
    <w:rsid w:val="003B4C8A"/>
    <w:rsid w:val="003B6807"/>
    <w:rsid w:val="00417507"/>
    <w:rsid w:val="00445DCE"/>
    <w:rsid w:val="00493FD3"/>
    <w:rsid w:val="004966DE"/>
    <w:rsid w:val="004D0CA8"/>
    <w:rsid w:val="005636AD"/>
    <w:rsid w:val="005A64EA"/>
    <w:rsid w:val="005B7227"/>
    <w:rsid w:val="005C6E66"/>
    <w:rsid w:val="005D6308"/>
    <w:rsid w:val="005D7C9D"/>
    <w:rsid w:val="006074A8"/>
    <w:rsid w:val="0061207F"/>
    <w:rsid w:val="0067372F"/>
    <w:rsid w:val="00687CE8"/>
    <w:rsid w:val="00691B21"/>
    <w:rsid w:val="006A28B1"/>
    <w:rsid w:val="006D4B2E"/>
    <w:rsid w:val="006E1011"/>
    <w:rsid w:val="0074528A"/>
    <w:rsid w:val="00767FAA"/>
    <w:rsid w:val="007D28B4"/>
    <w:rsid w:val="007F5125"/>
    <w:rsid w:val="008529A5"/>
    <w:rsid w:val="008847DB"/>
    <w:rsid w:val="00885CE0"/>
    <w:rsid w:val="008909A3"/>
    <w:rsid w:val="0089269F"/>
    <w:rsid w:val="008E4C8D"/>
    <w:rsid w:val="008E7150"/>
    <w:rsid w:val="008F4FC9"/>
    <w:rsid w:val="009065FA"/>
    <w:rsid w:val="009464E1"/>
    <w:rsid w:val="009464F4"/>
    <w:rsid w:val="009730C3"/>
    <w:rsid w:val="009733E4"/>
    <w:rsid w:val="00975320"/>
    <w:rsid w:val="00977383"/>
    <w:rsid w:val="00990E3F"/>
    <w:rsid w:val="00991332"/>
    <w:rsid w:val="009A6C54"/>
    <w:rsid w:val="00A066FB"/>
    <w:rsid w:val="00A133C0"/>
    <w:rsid w:val="00A477A4"/>
    <w:rsid w:val="00A478A5"/>
    <w:rsid w:val="00A6586F"/>
    <w:rsid w:val="00AB3E78"/>
    <w:rsid w:val="00AB646B"/>
    <w:rsid w:val="00AD15C6"/>
    <w:rsid w:val="00AD2409"/>
    <w:rsid w:val="00B0312E"/>
    <w:rsid w:val="00B4183F"/>
    <w:rsid w:val="00B6747A"/>
    <w:rsid w:val="00BA3419"/>
    <w:rsid w:val="00BC0497"/>
    <w:rsid w:val="00BC26EE"/>
    <w:rsid w:val="00BC3C3F"/>
    <w:rsid w:val="00BC4641"/>
    <w:rsid w:val="00BF11EC"/>
    <w:rsid w:val="00C23130"/>
    <w:rsid w:val="00C34FD1"/>
    <w:rsid w:val="00C83BF8"/>
    <w:rsid w:val="00C90D20"/>
    <w:rsid w:val="00CE43D5"/>
    <w:rsid w:val="00D00861"/>
    <w:rsid w:val="00D02C98"/>
    <w:rsid w:val="00D37699"/>
    <w:rsid w:val="00D73966"/>
    <w:rsid w:val="00D73E3C"/>
    <w:rsid w:val="00D847D6"/>
    <w:rsid w:val="00D9085E"/>
    <w:rsid w:val="00DD76F4"/>
    <w:rsid w:val="00DE4468"/>
    <w:rsid w:val="00E10E15"/>
    <w:rsid w:val="00E1246F"/>
    <w:rsid w:val="00E322A4"/>
    <w:rsid w:val="00E61987"/>
    <w:rsid w:val="00E622B3"/>
    <w:rsid w:val="00E82704"/>
    <w:rsid w:val="00E83632"/>
    <w:rsid w:val="00E935CD"/>
    <w:rsid w:val="00E97401"/>
    <w:rsid w:val="00EC4B0E"/>
    <w:rsid w:val="00ED1BA9"/>
    <w:rsid w:val="00EF308B"/>
    <w:rsid w:val="00F0060F"/>
    <w:rsid w:val="00F0415C"/>
    <w:rsid w:val="00F27B87"/>
    <w:rsid w:val="00F512D4"/>
    <w:rsid w:val="00F5253A"/>
    <w:rsid w:val="00F656CF"/>
    <w:rsid w:val="00F718DF"/>
    <w:rsid w:val="00F7548A"/>
    <w:rsid w:val="00F857B6"/>
    <w:rsid w:val="00FC088E"/>
    <w:rsid w:val="00FD6349"/>
    <w:rsid w:val="00FD64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349"/>
    <w:pPr>
      <w:spacing w:after="200" w:line="276" w:lineRule="auto"/>
    </w:pPr>
    <w:rPr>
      <w:rFonts w:eastAsia="Times New Roman"/>
    </w:rPr>
  </w:style>
  <w:style w:type="paragraph" w:styleId="Heading1">
    <w:name w:val="heading 1"/>
    <w:basedOn w:val="Normal"/>
    <w:next w:val="Normal"/>
    <w:link w:val="Heading1Char"/>
    <w:uiPriority w:val="99"/>
    <w:qFormat/>
    <w:rsid w:val="00FD6349"/>
    <w:pPr>
      <w:keepNext/>
      <w:spacing w:after="0" w:line="240" w:lineRule="auto"/>
      <w:ind w:left="-567" w:right="-766"/>
      <w:jc w:val="center"/>
      <w:outlineLvl w:val="0"/>
    </w:pPr>
    <w:rPr>
      <w:rFonts w:ascii="Times New Roman" w:hAnsi="Times New Roman"/>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6349"/>
    <w:rPr>
      <w:rFonts w:ascii="Times New Roman" w:hAnsi="Times New Roman" w:cs="Times New Roman"/>
      <w:sz w:val="20"/>
      <w:szCs w:val="20"/>
      <w:lang w:eastAsia="ru-RU"/>
    </w:rPr>
  </w:style>
  <w:style w:type="paragraph" w:styleId="ListParagraph">
    <w:name w:val="List Paragraph"/>
    <w:basedOn w:val="Normal"/>
    <w:uiPriority w:val="99"/>
    <w:qFormat/>
    <w:rsid w:val="00FD6349"/>
    <w:pPr>
      <w:ind w:left="720"/>
      <w:contextualSpacing/>
    </w:pPr>
  </w:style>
  <w:style w:type="paragraph" w:styleId="FootnoteText">
    <w:name w:val="footnote text"/>
    <w:basedOn w:val="Normal"/>
    <w:link w:val="FootnoteTextChar"/>
    <w:uiPriority w:val="99"/>
    <w:rsid w:val="00FD6349"/>
    <w:pPr>
      <w:spacing w:after="0" w:line="240" w:lineRule="auto"/>
    </w:pPr>
    <w:rPr>
      <w:sz w:val="20"/>
      <w:szCs w:val="20"/>
    </w:rPr>
  </w:style>
  <w:style w:type="character" w:customStyle="1" w:styleId="FootnoteTextChar">
    <w:name w:val="Footnote Text Char"/>
    <w:basedOn w:val="DefaultParagraphFont"/>
    <w:link w:val="FootnoteText"/>
    <w:uiPriority w:val="99"/>
    <w:locked/>
    <w:rsid w:val="00FD6349"/>
    <w:rPr>
      <w:rFonts w:eastAsia="Times New Roman" w:cs="Times New Roman"/>
      <w:sz w:val="20"/>
      <w:szCs w:val="20"/>
      <w:lang w:eastAsia="ru-RU"/>
    </w:rPr>
  </w:style>
  <w:style w:type="character" w:styleId="FootnoteReference">
    <w:name w:val="footnote reference"/>
    <w:basedOn w:val="DefaultParagraphFont"/>
    <w:uiPriority w:val="99"/>
    <w:rsid w:val="00FD6349"/>
    <w:rPr>
      <w:rFonts w:cs="Times New Roman"/>
      <w:vertAlign w:val="superscript"/>
    </w:rPr>
  </w:style>
  <w:style w:type="paragraph" w:customStyle="1" w:styleId="ConsNormal">
    <w:name w:val="ConsNormal"/>
    <w:uiPriority w:val="99"/>
    <w:rsid w:val="00FD6349"/>
    <w:pPr>
      <w:widowControl w:val="0"/>
      <w:autoSpaceDE w:val="0"/>
      <w:autoSpaceDN w:val="0"/>
      <w:adjustRightInd w:val="0"/>
      <w:ind w:firstLine="720"/>
    </w:pPr>
    <w:rPr>
      <w:rFonts w:ascii="Arial" w:eastAsia="Times New Roman" w:hAnsi="Arial" w:cs="Arial"/>
      <w:sz w:val="20"/>
      <w:szCs w:val="20"/>
    </w:rPr>
  </w:style>
  <w:style w:type="paragraph" w:customStyle="1" w:styleId="ConsPlusNormal">
    <w:name w:val="ConsPlusNormal"/>
    <w:uiPriority w:val="99"/>
    <w:rsid w:val="00FD6349"/>
    <w:pPr>
      <w:widowControl w:val="0"/>
      <w:autoSpaceDE w:val="0"/>
      <w:autoSpaceDN w:val="0"/>
      <w:adjustRightInd w:val="0"/>
      <w:ind w:firstLine="720"/>
    </w:pPr>
    <w:rPr>
      <w:rFonts w:ascii="Arial" w:eastAsia="Times New Roman" w:hAnsi="Arial" w:cs="Arial"/>
      <w:sz w:val="20"/>
      <w:szCs w:val="20"/>
    </w:rPr>
  </w:style>
  <w:style w:type="character" w:customStyle="1" w:styleId="f">
    <w:name w:val="f"/>
    <w:basedOn w:val="DefaultParagraphFont"/>
    <w:uiPriority w:val="99"/>
    <w:rsid w:val="00FD6349"/>
    <w:rPr>
      <w:rFonts w:cs="Times New Roman"/>
    </w:rPr>
  </w:style>
  <w:style w:type="character" w:styleId="Strong">
    <w:name w:val="Strong"/>
    <w:basedOn w:val="DefaultParagraphFont"/>
    <w:uiPriority w:val="99"/>
    <w:qFormat/>
    <w:rsid w:val="00FD6349"/>
    <w:rPr>
      <w:rFonts w:cs="Times New Roman"/>
      <w:b/>
      <w:bCs/>
    </w:rPr>
  </w:style>
  <w:style w:type="character" w:customStyle="1" w:styleId="diffins">
    <w:name w:val="diff_ins"/>
    <w:basedOn w:val="DefaultParagraphFont"/>
    <w:uiPriority w:val="99"/>
    <w:rsid w:val="00FD6349"/>
    <w:rPr>
      <w:rFonts w:cs="Times New Roman"/>
    </w:rPr>
  </w:style>
  <w:style w:type="paragraph" w:styleId="BalloonText">
    <w:name w:val="Balloon Text"/>
    <w:basedOn w:val="Normal"/>
    <w:link w:val="BalloonTextChar"/>
    <w:uiPriority w:val="99"/>
    <w:semiHidden/>
    <w:rsid w:val="00A4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77A4"/>
    <w:rPr>
      <w:rFonts w:ascii="Tahom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F512D4"/>
    <w:pPr>
      <w:spacing w:before="100" w:beforeAutospacing="1" w:after="100" w:afterAutospacing="1" w:line="240" w:lineRule="auto"/>
    </w:pPr>
    <w:rPr>
      <w:rFonts w:ascii="Tahoma" w:hAnsi="Tahoma"/>
      <w:sz w:val="20"/>
      <w:szCs w:val="20"/>
      <w:lang w:val="en-US" w:eastAsia="en-US"/>
    </w:rPr>
  </w:style>
  <w:style w:type="character" w:styleId="Hyperlink">
    <w:name w:val="Hyperlink"/>
    <w:basedOn w:val="DefaultParagraphFont"/>
    <w:uiPriority w:val="99"/>
    <w:semiHidden/>
    <w:rsid w:val="00885CE0"/>
    <w:rPr>
      <w:rFonts w:cs="Times New Roman"/>
      <w:color w:val="0000FF"/>
      <w:u w:val="single"/>
    </w:rPr>
  </w:style>
  <w:style w:type="paragraph" w:styleId="NormalWeb">
    <w:name w:val="Normal (Web)"/>
    <w:basedOn w:val="Normal"/>
    <w:uiPriority w:val="99"/>
    <w:semiHidden/>
    <w:rsid w:val="00885CE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34327117">
      <w:marLeft w:val="0"/>
      <w:marRight w:val="0"/>
      <w:marTop w:val="0"/>
      <w:marBottom w:val="0"/>
      <w:divBdr>
        <w:top w:val="none" w:sz="0" w:space="0" w:color="auto"/>
        <w:left w:val="none" w:sz="0" w:space="0" w:color="auto"/>
        <w:bottom w:val="none" w:sz="0" w:space="0" w:color="auto"/>
        <w:right w:val="none" w:sz="0" w:space="0" w:color="auto"/>
      </w:divBdr>
    </w:div>
    <w:div w:id="1434327118">
      <w:marLeft w:val="0"/>
      <w:marRight w:val="0"/>
      <w:marTop w:val="0"/>
      <w:marBottom w:val="0"/>
      <w:divBdr>
        <w:top w:val="none" w:sz="0" w:space="0" w:color="auto"/>
        <w:left w:val="none" w:sz="0" w:space="0" w:color="auto"/>
        <w:bottom w:val="none" w:sz="0" w:space="0" w:color="auto"/>
        <w:right w:val="none" w:sz="0" w:space="0" w:color="auto"/>
      </w:divBdr>
    </w:div>
    <w:div w:id="1434327119">
      <w:marLeft w:val="0"/>
      <w:marRight w:val="0"/>
      <w:marTop w:val="0"/>
      <w:marBottom w:val="0"/>
      <w:divBdr>
        <w:top w:val="none" w:sz="0" w:space="0" w:color="auto"/>
        <w:left w:val="none" w:sz="0" w:space="0" w:color="auto"/>
        <w:bottom w:val="none" w:sz="0" w:space="0" w:color="auto"/>
        <w:right w:val="none" w:sz="0" w:space="0" w:color="auto"/>
      </w:divBdr>
    </w:div>
    <w:div w:id="1434327120">
      <w:marLeft w:val="0"/>
      <w:marRight w:val="0"/>
      <w:marTop w:val="0"/>
      <w:marBottom w:val="0"/>
      <w:divBdr>
        <w:top w:val="none" w:sz="0" w:space="0" w:color="auto"/>
        <w:left w:val="none" w:sz="0" w:space="0" w:color="auto"/>
        <w:bottom w:val="none" w:sz="0" w:space="0" w:color="auto"/>
        <w:right w:val="none" w:sz="0" w:space="0" w:color="auto"/>
      </w:divBdr>
    </w:div>
    <w:div w:id="14343271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3B5E225A2495854F00E0B535A4A6A94DEE46611CA5D9B63C826BB9C8DAE961CE5702BC18DF0387TEa7L" TargetMode="External"/><Relationship Id="rId13" Type="http://schemas.openxmlformats.org/officeDocument/2006/relationships/hyperlink" Target="http://www.consultant.ru/document/cons_doc_LAW_422131/f86aa1739d4196b2f5592eb17cb66cf166cfaa5e/" TargetMode="External"/><Relationship Id="rId18" Type="http://schemas.openxmlformats.org/officeDocument/2006/relationships/hyperlink" Target="file:///D:\&#1040;&#1076;&#1084;&#1080;&#1085;&#1080;&#1089;&#1090;&#1088;&#1072;&#1094;&#1080;&#1103;\Downloads\&#1056;&#1077;&#1096;&#1077;&#1085;&#1080;&#1077;%20&#8470;%2000%20&#1087;&#1088;&#1080;&#1074;&#1072;&#1090;&#1080;&#1079;&#1072;&#1094;&#1080;&#1103;-&#1080;&#1084;&#1091;&#1097;&#1077;&#1089;&#1090;&#1074;&#1072;.doc" TargetMode="External"/><Relationship Id="rId3" Type="http://schemas.openxmlformats.org/officeDocument/2006/relationships/settings" Target="settings.xml"/><Relationship Id="rId21" Type="http://schemas.openxmlformats.org/officeDocument/2006/relationships/hyperlink" Target="consultantplus://offline/ref=D23B5E225A2495854F00E1AA24A4A6A94AEA4C6818AC84BC34DB67BBCFD5B676C91E0EBD18DF03T8a6L" TargetMode="External"/><Relationship Id="rId7" Type="http://schemas.openxmlformats.org/officeDocument/2006/relationships/hyperlink" Target="consultantplus://offline/ref=D23B5E225A2495854F00E0B535A4A6A94DEE46611FA1D9B63C826BB9C8TDaAL" TargetMode="External"/><Relationship Id="rId12" Type="http://schemas.openxmlformats.org/officeDocument/2006/relationships/hyperlink" Target="consultantplus://offline/ref=D23B5E225A2495854F00E0B535A4A6A94DEE46611CA5D9B63C826BB9C8TDaAL" TargetMode="External"/><Relationship Id="rId17" Type="http://schemas.openxmlformats.org/officeDocument/2006/relationships/hyperlink" Target="file:///D:\&#1040;&#1076;&#1084;&#1080;&#1085;&#1080;&#1089;&#1090;&#1088;&#1072;&#1094;&#1080;&#1103;\Downloads\&#1056;&#1077;&#1096;&#1077;&#1085;&#1080;&#1077;%20&#8470;%2000%20&#1087;&#1088;&#1080;&#1074;&#1072;&#1090;&#1080;&#1079;&#1072;&#1094;&#1080;&#1103;-&#1080;&#1084;&#1091;&#1097;&#1077;&#1089;&#1090;&#1074;&#1072;.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1040;&#1076;&#1084;&#1080;&#1085;&#1080;&#1089;&#1090;&#1088;&#1072;&#1094;&#1080;&#1103;\Downloads\&#1056;&#1077;&#1096;&#1077;&#1085;&#1080;&#1077;%20&#8470;%2000%20&#1087;&#1088;&#1080;&#1074;&#1072;&#1090;&#1080;&#1079;&#1072;&#1094;&#1080;&#1103;-&#1080;&#1084;&#1091;&#1097;&#1077;&#1089;&#1090;&#1074;&#1072;.doc" TargetMode="External"/><Relationship Id="rId20" Type="http://schemas.openxmlformats.org/officeDocument/2006/relationships/hyperlink" Target="file:///D:\&#1040;&#1076;&#1084;&#1080;&#1085;&#1080;&#1089;&#1090;&#1088;&#1072;&#1094;&#1080;&#1103;\Downloads\&#1056;&#1077;&#1096;&#1077;&#1085;&#1080;&#1077;%20&#8470;%2000%20&#1087;&#1088;&#1080;&#1074;&#1072;&#1090;&#1080;&#1079;&#1072;&#1094;&#1080;&#1103;-&#1080;&#1084;&#1091;&#1097;&#1077;&#1089;&#1090;&#1074;&#1072;.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3B5E225A2495854F00E0B535A4A6A94DE9426A1BA6D9B63C826BB9C8DAE961CE5702BC18DF0285TEaB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D23B5E225A2495854F00E0B535A4A6A94DEE46611FA1D9B63C826BB9C8DAE961CE5702BC18DD0387TEaCL" TargetMode="External"/><Relationship Id="rId23" Type="http://schemas.openxmlformats.org/officeDocument/2006/relationships/hyperlink" Target="https://pravo-search.minjust.ru/bigs/portal.html" TargetMode="External"/><Relationship Id="rId10" Type="http://schemas.openxmlformats.org/officeDocument/2006/relationships/hyperlink" Target="consultantplus://offline/ref=D23B5E225A2495854F00E0B535A4A6A94DE9426A1EAFD9B63C826BB9C8DAE961CE5702BC18DF0285TEa6L" TargetMode="External"/><Relationship Id="rId19" Type="http://schemas.openxmlformats.org/officeDocument/2006/relationships/hyperlink" Target="consultantplus://offline/ref=D23B5E225A2495854F00E0B535A4A6A94DEF4C6C19A4D9B63C826BB9C8DAE961CE5702BC18DF0285TEaCL" TargetMode="External"/><Relationship Id="rId4" Type="http://schemas.openxmlformats.org/officeDocument/2006/relationships/webSettings" Target="webSettings.xml"/><Relationship Id="rId9" Type="http://schemas.openxmlformats.org/officeDocument/2006/relationships/hyperlink" Target="consultantplus://offline/ref=D23B5E225A2495854F00E0B535A4A6A94DEE43611AAFD9B63C826BB9C8DAE961CE5702BC18DF0285TEaBL" TargetMode="External"/><Relationship Id="rId14" Type="http://schemas.openxmlformats.org/officeDocument/2006/relationships/hyperlink" Target="file:///D:\&#1040;&#1076;&#1084;&#1080;&#1085;&#1080;&#1089;&#1090;&#1088;&#1072;&#1094;&#1080;&#1103;\Downloads\&#1056;&#1077;&#1096;&#1077;&#1085;&#1080;&#1077;%20&#8470;%2000%20&#1087;&#1088;&#1080;&#1074;&#1072;&#1090;&#1080;&#1079;&#1072;&#1094;&#1080;&#1103;-&#1080;&#1084;&#1091;&#1097;&#1077;&#1089;&#1090;&#1074;&#1072;.doc" TargetMode="External"/><Relationship Id="rId22" Type="http://schemas.openxmlformats.org/officeDocument/2006/relationships/hyperlink" Target="http://pravo.minju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482</TotalTime>
  <Pages>21</Pages>
  <Words>9776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22</cp:revision>
  <cp:lastPrinted>2023-06-06T09:24:00Z</cp:lastPrinted>
  <dcterms:created xsi:type="dcterms:W3CDTF">2023-03-16T09:10:00Z</dcterms:created>
  <dcterms:modified xsi:type="dcterms:W3CDTF">2023-09-27T06:31:00Z</dcterms:modified>
</cp:coreProperties>
</file>