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16" w:rsidRDefault="00752F16" w:rsidP="00752F16">
      <w:pPr>
        <w:jc w:val="center"/>
      </w:pPr>
      <w:r>
        <w:rPr>
          <w:noProof/>
        </w:rPr>
        <w:drawing>
          <wp:inline distT="0" distB="0" distL="0" distR="0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16" w:rsidRDefault="00752F16" w:rsidP="00752F16">
      <w:pPr>
        <w:jc w:val="center"/>
      </w:pPr>
    </w:p>
    <w:p w:rsidR="00752F16" w:rsidRPr="00755E03" w:rsidRDefault="00752F16" w:rsidP="00752F16">
      <w:pPr>
        <w:jc w:val="center"/>
        <w:outlineLvl w:val="0"/>
        <w:rPr>
          <w:rFonts w:ascii="Arial" w:hAnsi="Arial" w:cs="Arial"/>
          <w:b/>
        </w:rPr>
      </w:pPr>
      <w:r w:rsidRPr="00755E03">
        <w:rPr>
          <w:rFonts w:ascii="Arial" w:hAnsi="Arial" w:cs="Arial"/>
          <w:b/>
        </w:rPr>
        <w:t>КРАСНОЯРСКИЙ КРАЙ</w:t>
      </w:r>
    </w:p>
    <w:p w:rsidR="00752F16" w:rsidRPr="00755E03" w:rsidRDefault="00752F16" w:rsidP="00752F16">
      <w:pPr>
        <w:jc w:val="center"/>
        <w:outlineLvl w:val="0"/>
        <w:rPr>
          <w:rFonts w:ascii="Arial" w:hAnsi="Arial" w:cs="Arial"/>
          <w:b/>
        </w:rPr>
      </w:pPr>
      <w:r w:rsidRPr="00755E03">
        <w:rPr>
          <w:rFonts w:ascii="Arial" w:hAnsi="Arial" w:cs="Arial"/>
          <w:b/>
        </w:rPr>
        <w:t>АДМИНИСТРАЦИЯ БОЛЬШЕУЛУЙСКОГО РАЙОНА</w:t>
      </w:r>
    </w:p>
    <w:p w:rsidR="00752F16" w:rsidRPr="00755E03" w:rsidRDefault="00752F16" w:rsidP="00752F16">
      <w:pPr>
        <w:jc w:val="center"/>
        <w:rPr>
          <w:rFonts w:ascii="Arial" w:hAnsi="Arial" w:cs="Arial"/>
          <w:b/>
        </w:rPr>
      </w:pPr>
    </w:p>
    <w:p w:rsidR="00752F16" w:rsidRPr="00755E03" w:rsidRDefault="00752F16" w:rsidP="00752F16">
      <w:pPr>
        <w:jc w:val="center"/>
        <w:outlineLvl w:val="0"/>
        <w:rPr>
          <w:rFonts w:ascii="Arial" w:hAnsi="Arial" w:cs="Arial"/>
          <w:b/>
        </w:rPr>
      </w:pPr>
      <w:r w:rsidRPr="00755E03">
        <w:rPr>
          <w:rFonts w:ascii="Arial" w:hAnsi="Arial" w:cs="Arial"/>
          <w:b/>
        </w:rPr>
        <w:t xml:space="preserve"> ПОСТАНОВЛЕНИЕ</w:t>
      </w:r>
    </w:p>
    <w:p w:rsidR="002B797D" w:rsidRPr="00755E03" w:rsidRDefault="002B797D" w:rsidP="00752F16">
      <w:pPr>
        <w:jc w:val="center"/>
        <w:outlineLvl w:val="0"/>
        <w:rPr>
          <w:rFonts w:ascii="Arial" w:hAnsi="Arial" w:cs="Arial"/>
          <w:b/>
        </w:rPr>
      </w:pPr>
    </w:p>
    <w:p w:rsidR="005F4709" w:rsidRPr="00755E03" w:rsidRDefault="002B797D" w:rsidP="002B797D">
      <w:pPr>
        <w:pStyle w:val="Textbody"/>
        <w:widowControl/>
        <w:tabs>
          <w:tab w:val="left" w:pos="3720"/>
          <w:tab w:val="left" w:pos="8505"/>
        </w:tabs>
        <w:rPr>
          <w:rFonts w:ascii="Arial" w:hAnsi="Arial" w:cs="Arial"/>
          <w:b/>
          <w:sz w:val="24"/>
        </w:rPr>
      </w:pPr>
      <w:r w:rsidRPr="00755E03">
        <w:rPr>
          <w:rFonts w:ascii="Arial" w:hAnsi="Arial" w:cs="Arial"/>
          <w:b/>
          <w:sz w:val="24"/>
        </w:rPr>
        <w:t>14.08.2024</w:t>
      </w:r>
      <w:r w:rsidRPr="00755E03">
        <w:rPr>
          <w:rFonts w:ascii="Arial" w:hAnsi="Arial" w:cs="Arial"/>
          <w:b/>
          <w:sz w:val="24"/>
        </w:rPr>
        <w:tab/>
        <w:t xml:space="preserve">     </w:t>
      </w:r>
      <w:r w:rsidRPr="00755E03">
        <w:rPr>
          <w:rFonts w:ascii="Arial" w:hAnsi="Arial" w:cs="Arial"/>
          <w:sz w:val="24"/>
        </w:rPr>
        <w:t>с. Большой Улуй</w:t>
      </w:r>
      <w:r w:rsidRPr="00755E03">
        <w:rPr>
          <w:rFonts w:ascii="Arial" w:hAnsi="Arial" w:cs="Arial"/>
          <w:sz w:val="24"/>
        </w:rPr>
        <w:tab/>
        <w:t xml:space="preserve">    </w:t>
      </w:r>
      <w:r w:rsidRPr="00755E03">
        <w:rPr>
          <w:rFonts w:ascii="Arial" w:hAnsi="Arial" w:cs="Arial"/>
          <w:b/>
          <w:sz w:val="24"/>
        </w:rPr>
        <w:t>№ 130-п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jc w:val="center"/>
        <w:rPr>
          <w:rFonts w:ascii="Arial" w:hAnsi="Arial" w:cs="Arial"/>
          <w:b/>
          <w:sz w:val="24"/>
        </w:rPr>
      </w:pPr>
      <w:r w:rsidRPr="00755E03">
        <w:rPr>
          <w:rFonts w:ascii="Arial" w:hAnsi="Arial" w:cs="Arial"/>
          <w:b/>
          <w:sz w:val="24"/>
        </w:rPr>
        <w:t xml:space="preserve">Об утверждении </w:t>
      </w:r>
      <w:proofErr w:type="gramStart"/>
      <w:r w:rsidRPr="00755E03">
        <w:rPr>
          <w:rFonts w:ascii="Arial" w:hAnsi="Arial" w:cs="Arial"/>
          <w:b/>
          <w:sz w:val="24"/>
        </w:rPr>
        <w:t>Порядка установления фактов проживания граждан</w:t>
      </w:r>
      <w:proofErr w:type="gramEnd"/>
      <w:r w:rsidRPr="00755E03">
        <w:rPr>
          <w:rFonts w:ascii="Arial" w:hAnsi="Arial" w:cs="Arial"/>
          <w:b/>
          <w:sz w:val="24"/>
        </w:rPr>
        <w:t xml:space="preserve">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752F16" w:rsidRPr="00755E03">
        <w:rPr>
          <w:rFonts w:ascii="Arial" w:hAnsi="Arial" w:cs="Arial"/>
          <w:b/>
          <w:bCs/>
          <w:sz w:val="24"/>
        </w:rPr>
        <w:t>Большеулуйского района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752F16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proofErr w:type="gramStart"/>
      <w:r w:rsidRPr="00755E03">
        <w:rPr>
          <w:rFonts w:ascii="Arial" w:hAnsi="Arial" w:cs="Arial"/>
          <w:sz w:val="24"/>
        </w:rPr>
        <w:t>В соответствии с подпунктом «п» пункта 2 статьи 11 Федерального закона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28.12.2019 № 1928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</w:t>
      </w:r>
      <w:proofErr w:type="gramEnd"/>
      <w:r w:rsidRPr="00755E03">
        <w:rPr>
          <w:rFonts w:ascii="Arial" w:hAnsi="Arial" w:cs="Arial"/>
          <w:sz w:val="24"/>
        </w:rPr>
        <w:t xml:space="preserve"> </w:t>
      </w:r>
      <w:proofErr w:type="gramStart"/>
      <w:r w:rsidRPr="00755E03">
        <w:rPr>
          <w:rFonts w:ascii="Arial" w:hAnsi="Arial" w:cs="Arial"/>
          <w:sz w:val="24"/>
        </w:rPr>
        <w:t>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действиями»,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</w:t>
      </w:r>
      <w:proofErr w:type="gramEnd"/>
      <w:r w:rsidRPr="00755E03">
        <w:rPr>
          <w:rFonts w:ascii="Arial" w:hAnsi="Arial" w:cs="Arial"/>
          <w:sz w:val="24"/>
        </w:rPr>
        <w:t xml:space="preserve">, </w:t>
      </w:r>
      <w:proofErr w:type="gramStart"/>
      <w:r w:rsidRPr="00755E03">
        <w:rPr>
          <w:rFonts w:ascii="Arial" w:hAnsi="Arial" w:cs="Arial"/>
          <w:sz w:val="24"/>
        </w:rPr>
        <w:t xml:space="preserve">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03.03.2022 № 2-4-71-7-11, </w:t>
      </w:r>
      <w:r w:rsidR="00752F16" w:rsidRPr="00755E03">
        <w:rPr>
          <w:rFonts w:ascii="Arial" w:hAnsi="Arial" w:cs="Arial"/>
          <w:sz w:val="24"/>
        </w:rPr>
        <w:t xml:space="preserve">руководствуясь  </w:t>
      </w:r>
      <w:hyperlink r:id="rId9" w:history="1">
        <w:r w:rsidR="00752F16" w:rsidRPr="00755E03">
          <w:rPr>
            <w:rFonts w:ascii="Arial" w:hAnsi="Arial" w:cs="Arial"/>
            <w:sz w:val="24"/>
          </w:rPr>
          <w:t xml:space="preserve">статьями </w:t>
        </w:r>
      </w:hyperlink>
      <w:r w:rsidR="00752F16" w:rsidRPr="00755E03">
        <w:rPr>
          <w:rFonts w:ascii="Arial" w:hAnsi="Arial" w:cs="Arial"/>
          <w:sz w:val="24"/>
        </w:rPr>
        <w:t>18, 21, 35 Устава Большеулуйского района</w:t>
      </w:r>
      <w:proofErr w:type="gramEnd"/>
      <w:r w:rsidR="00752F16" w:rsidRPr="00755E03">
        <w:rPr>
          <w:rFonts w:ascii="Arial" w:hAnsi="Arial" w:cs="Arial"/>
          <w:sz w:val="24"/>
        </w:rPr>
        <w:t xml:space="preserve"> Красноярского края,</w:t>
      </w:r>
    </w:p>
    <w:p w:rsidR="00752F16" w:rsidRPr="00755E03" w:rsidRDefault="00752F16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ПОСТАНОВЛЯЮ: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b/>
          <w:sz w:val="24"/>
        </w:rPr>
      </w:pPr>
      <w:r w:rsidRPr="00755E03">
        <w:rPr>
          <w:rFonts w:ascii="Arial" w:hAnsi="Arial" w:cs="Arial"/>
          <w:sz w:val="24"/>
        </w:rPr>
        <w:t>1. Утвердить Порядок</w:t>
      </w:r>
      <w:r w:rsidRPr="00755E03">
        <w:rPr>
          <w:rStyle w:val="StrongEmphasis"/>
          <w:rFonts w:ascii="Arial" w:hAnsi="Arial" w:cs="Arial"/>
          <w:sz w:val="24"/>
        </w:rPr>
        <w:t xml:space="preserve"> </w:t>
      </w:r>
      <w:r w:rsidRPr="00755E03">
        <w:rPr>
          <w:rStyle w:val="StrongEmphasis"/>
          <w:rFonts w:ascii="Arial" w:hAnsi="Arial" w:cs="Arial"/>
          <w:b w:val="0"/>
          <w:sz w:val="24"/>
        </w:rPr>
        <w:t xml:space="preserve"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752F16" w:rsidRPr="00755E03">
        <w:rPr>
          <w:rFonts w:ascii="Arial" w:hAnsi="Arial" w:cs="Arial"/>
          <w:bCs/>
          <w:sz w:val="24"/>
        </w:rPr>
        <w:t>Большеулуйского района</w:t>
      </w:r>
      <w:r w:rsidRPr="00755E03">
        <w:rPr>
          <w:rStyle w:val="StrongEmphasis"/>
          <w:rFonts w:ascii="Arial" w:hAnsi="Arial" w:cs="Arial"/>
          <w:b w:val="0"/>
          <w:sz w:val="24"/>
        </w:rPr>
        <w:t>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 xml:space="preserve">2. Опубликовать настоящее постановление на официальном сайте </w:t>
      </w:r>
      <w:r w:rsidR="00752F16" w:rsidRPr="00755E03">
        <w:rPr>
          <w:rFonts w:ascii="Arial" w:hAnsi="Arial" w:cs="Arial"/>
          <w:sz w:val="24"/>
        </w:rPr>
        <w:t>муниципального образования Большеулуйский район в сети Интернет</w:t>
      </w:r>
      <w:r w:rsidRPr="00755E03">
        <w:rPr>
          <w:rFonts w:ascii="Arial" w:hAnsi="Arial" w:cs="Arial"/>
          <w:sz w:val="24"/>
        </w:rPr>
        <w:t>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 xml:space="preserve">3. </w:t>
      </w:r>
      <w:proofErr w:type="gramStart"/>
      <w:r w:rsidR="00752F16" w:rsidRPr="00755E03">
        <w:rPr>
          <w:rFonts w:ascii="Arial" w:hAnsi="Arial" w:cs="Arial"/>
          <w:sz w:val="24"/>
        </w:rPr>
        <w:t>Контроль за</w:t>
      </w:r>
      <w:proofErr w:type="gramEnd"/>
      <w:r w:rsidR="00752F16" w:rsidRPr="00755E03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Большеулуйского района по оперативному управлению </w:t>
      </w:r>
      <w:proofErr w:type="spellStart"/>
      <w:r w:rsidR="00752F16" w:rsidRPr="00755E03">
        <w:rPr>
          <w:rFonts w:ascii="Arial" w:hAnsi="Arial" w:cs="Arial"/>
          <w:sz w:val="24"/>
        </w:rPr>
        <w:t>Ореховского</w:t>
      </w:r>
      <w:proofErr w:type="spellEnd"/>
      <w:r w:rsidR="00752F16" w:rsidRPr="00755E03">
        <w:rPr>
          <w:rFonts w:ascii="Arial" w:hAnsi="Arial" w:cs="Arial"/>
          <w:sz w:val="24"/>
        </w:rPr>
        <w:t xml:space="preserve"> Д.В</w:t>
      </w:r>
      <w:r w:rsidRPr="00755E03">
        <w:rPr>
          <w:rFonts w:ascii="Arial" w:hAnsi="Arial" w:cs="Arial"/>
          <w:sz w:val="24"/>
        </w:rPr>
        <w:t>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lastRenderedPageBreak/>
        <w:t>4. Постановление вступает в силу в день, следующий за днём его официального опубликования.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2F16" w:rsidRPr="00755E03" w:rsidRDefault="00752F16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752F16" w:rsidP="00752F16">
      <w:pPr>
        <w:widowControl/>
        <w:suppressAutoHyphens w:val="0"/>
        <w:ind w:right="100"/>
        <w:textAlignment w:val="auto"/>
        <w:rPr>
          <w:rFonts w:ascii="Arial" w:eastAsia="Times New Roman" w:hAnsi="Arial" w:cs="Arial"/>
          <w:kern w:val="0"/>
        </w:rPr>
      </w:pPr>
      <w:r w:rsidRPr="00755E03">
        <w:rPr>
          <w:rFonts w:ascii="Arial" w:hAnsi="Arial" w:cs="Arial"/>
        </w:rPr>
        <w:t xml:space="preserve">Глава Большеулуйского района                                                                С.А. </w:t>
      </w:r>
      <w:proofErr w:type="gramStart"/>
      <w:r w:rsidRPr="00755E03">
        <w:rPr>
          <w:rFonts w:ascii="Arial" w:hAnsi="Arial" w:cs="Arial"/>
        </w:rPr>
        <w:t>Любкин</w:t>
      </w:r>
      <w:proofErr w:type="gramEnd"/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5E03" w:rsidRPr="00755E03" w:rsidRDefault="00755E03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  <w:bookmarkStart w:id="0" w:name="_GoBack"/>
      <w:bookmarkEnd w:id="0"/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2F16" w:rsidRPr="00755E03" w:rsidRDefault="00752F16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5F4709" w:rsidRPr="00755E03" w:rsidRDefault="005F4709" w:rsidP="005F4709">
      <w:pPr>
        <w:widowControl/>
        <w:suppressAutoHyphens w:val="0"/>
        <w:ind w:right="100" w:firstLine="709"/>
        <w:jc w:val="right"/>
        <w:textAlignment w:val="auto"/>
        <w:rPr>
          <w:rFonts w:ascii="Arial" w:eastAsia="Times New Roman" w:hAnsi="Arial" w:cs="Arial"/>
          <w:kern w:val="0"/>
        </w:rPr>
      </w:pPr>
    </w:p>
    <w:p w:rsidR="00752F16" w:rsidRPr="00755E03" w:rsidRDefault="00752F16" w:rsidP="005F4709">
      <w:pPr>
        <w:pStyle w:val="Textbody"/>
        <w:widowControl/>
        <w:jc w:val="right"/>
        <w:rPr>
          <w:rStyle w:val="a7"/>
          <w:rFonts w:ascii="Arial" w:hAnsi="Arial" w:cs="Arial"/>
          <w:i w:val="0"/>
          <w:sz w:val="24"/>
        </w:rPr>
      </w:pPr>
    </w:p>
    <w:p w:rsidR="005F4709" w:rsidRPr="00755E03" w:rsidRDefault="005F4709" w:rsidP="005F4709">
      <w:pPr>
        <w:pStyle w:val="Textbody"/>
        <w:widowControl/>
        <w:jc w:val="right"/>
        <w:rPr>
          <w:rFonts w:ascii="Arial" w:hAnsi="Arial" w:cs="Arial"/>
          <w:i/>
          <w:sz w:val="24"/>
        </w:rPr>
      </w:pPr>
      <w:r w:rsidRPr="00755E03">
        <w:rPr>
          <w:rStyle w:val="a7"/>
          <w:rFonts w:ascii="Arial" w:hAnsi="Arial" w:cs="Arial"/>
          <w:i w:val="0"/>
          <w:sz w:val="24"/>
        </w:rPr>
        <w:lastRenderedPageBreak/>
        <w:t>Приложение</w:t>
      </w:r>
      <w:r w:rsidRPr="00755E03">
        <w:rPr>
          <w:rFonts w:ascii="Arial" w:hAnsi="Arial" w:cs="Arial"/>
          <w:i/>
          <w:sz w:val="24"/>
        </w:rPr>
        <w:br/>
      </w:r>
      <w:r w:rsidRPr="00755E03">
        <w:rPr>
          <w:rStyle w:val="a7"/>
          <w:rFonts w:ascii="Arial" w:hAnsi="Arial" w:cs="Arial"/>
          <w:i w:val="0"/>
          <w:sz w:val="24"/>
        </w:rPr>
        <w:t>к постановлению администрации</w:t>
      </w:r>
    </w:p>
    <w:p w:rsidR="005F4709" w:rsidRPr="00755E03" w:rsidRDefault="00752F16" w:rsidP="005F4709">
      <w:pPr>
        <w:pStyle w:val="Textbody"/>
        <w:widowControl/>
        <w:jc w:val="right"/>
        <w:rPr>
          <w:rFonts w:ascii="Arial" w:hAnsi="Arial" w:cs="Arial"/>
          <w:i/>
          <w:sz w:val="24"/>
        </w:rPr>
      </w:pPr>
      <w:r w:rsidRPr="00755E03">
        <w:rPr>
          <w:rFonts w:ascii="Arial" w:hAnsi="Arial" w:cs="Arial"/>
          <w:sz w:val="24"/>
        </w:rPr>
        <w:t>Большеулуйского района</w:t>
      </w:r>
      <w:r w:rsidR="005F4709" w:rsidRPr="00755E03">
        <w:rPr>
          <w:rFonts w:ascii="Arial" w:hAnsi="Arial" w:cs="Arial"/>
          <w:i/>
          <w:sz w:val="24"/>
        </w:rPr>
        <w:br/>
      </w:r>
      <w:r w:rsidR="005F4709" w:rsidRPr="00755E03">
        <w:rPr>
          <w:rStyle w:val="a7"/>
          <w:rFonts w:ascii="Arial" w:hAnsi="Arial" w:cs="Arial"/>
          <w:i w:val="0"/>
          <w:sz w:val="24"/>
        </w:rPr>
        <w:t>от</w:t>
      </w:r>
      <w:r w:rsidR="002B797D" w:rsidRPr="00755E03">
        <w:rPr>
          <w:rStyle w:val="a7"/>
          <w:rFonts w:ascii="Arial" w:hAnsi="Arial" w:cs="Arial"/>
          <w:i w:val="0"/>
          <w:sz w:val="24"/>
        </w:rPr>
        <w:t>14.08.2024</w:t>
      </w:r>
      <w:r w:rsidR="005F4709" w:rsidRPr="00755E03">
        <w:rPr>
          <w:rStyle w:val="a7"/>
          <w:rFonts w:ascii="Arial" w:hAnsi="Arial" w:cs="Arial"/>
          <w:i w:val="0"/>
          <w:sz w:val="24"/>
        </w:rPr>
        <w:t xml:space="preserve"> № </w:t>
      </w:r>
      <w:r w:rsidR="002B797D" w:rsidRPr="00755E03">
        <w:rPr>
          <w:rStyle w:val="a7"/>
          <w:rFonts w:ascii="Arial" w:hAnsi="Arial" w:cs="Arial"/>
          <w:i w:val="0"/>
          <w:sz w:val="24"/>
        </w:rPr>
        <w:t>130-п</w:t>
      </w:r>
    </w:p>
    <w:p w:rsidR="005F4709" w:rsidRPr="00755E03" w:rsidRDefault="005F4709" w:rsidP="005F4709">
      <w:pPr>
        <w:pStyle w:val="Textbody"/>
        <w:widowControl/>
        <w:jc w:val="center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jc w:val="center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jc w:val="center"/>
        <w:rPr>
          <w:rFonts w:ascii="Arial" w:hAnsi="Arial" w:cs="Arial"/>
          <w:sz w:val="24"/>
        </w:rPr>
      </w:pPr>
      <w:r w:rsidRPr="00755E03">
        <w:rPr>
          <w:rStyle w:val="StrongEmphasis"/>
          <w:rFonts w:ascii="Arial" w:hAnsi="Arial" w:cs="Arial"/>
          <w:sz w:val="24"/>
        </w:rPr>
        <w:t xml:space="preserve">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752F16" w:rsidRPr="00755E03">
        <w:rPr>
          <w:rFonts w:ascii="Arial" w:hAnsi="Arial" w:cs="Arial"/>
          <w:b/>
          <w:bCs/>
          <w:sz w:val="24"/>
        </w:rPr>
        <w:t>Большеулуйского района</w:t>
      </w:r>
      <w:r w:rsidRPr="00755E03">
        <w:rPr>
          <w:rStyle w:val="StrongEmphasis"/>
          <w:rFonts w:ascii="Arial" w:hAnsi="Arial" w:cs="Arial"/>
          <w:sz w:val="24"/>
        </w:rPr>
        <w:t>.</w:t>
      </w:r>
    </w:p>
    <w:p w:rsidR="005F4709" w:rsidRPr="00755E03" w:rsidRDefault="005F4709" w:rsidP="00752F16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1"/>
        </w:numPr>
        <w:jc w:val="center"/>
        <w:rPr>
          <w:rFonts w:ascii="Arial" w:hAnsi="Arial" w:cs="Arial"/>
          <w:sz w:val="24"/>
        </w:rPr>
      </w:pPr>
      <w:r w:rsidRPr="00755E03">
        <w:rPr>
          <w:rStyle w:val="StrongEmphasis"/>
          <w:rFonts w:ascii="Arial" w:hAnsi="Arial" w:cs="Arial"/>
          <w:sz w:val="24"/>
        </w:rPr>
        <w:t>Общие положения</w:t>
      </w:r>
    </w:p>
    <w:p w:rsidR="005F4709" w:rsidRPr="00755E03" w:rsidRDefault="005F4709" w:rsidP="005F4709">
      <w:pPr>
        <w:pStyle w:val="Textbody"/>
        <w:widowControl/>
        <w:ind w:left="720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 xml:space="preserve">1. </w:t>
      </w:r>
      <w:proofErr w:type="gramStart"/>
      <w:r w:rsidRPr="00755E03">
        <w:rPr>
          <w:rFonts w:ascii="Arial" w:hAnsi="Arial" w:cs="Arial"/>
          <w:sz w:val="24"/>
        </w:rPr>
        <w:t xml:space="preserve">Настоящий порядок установления при ликвидации чрезвычайных ситуаций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</w:t>
      </w:r>
      <w:r w:rsidR="00752F16" w:rsidRPr="00755E03">
        <w:rPr>
          <w:rFonts w:ascii="Arial" w:hAnsi="Arial" w:cs="Arial"/>
          <w:sz w:val="24"/>
        </w:rPr>
        <w:t>Большеулуйского района</w:t>
      </w:r>
      <w:r w:rsidRPr="00755E03">
        <w:rPr>
          <w:rFonts w:ascii="Arial" w:hAnsi="Arial" w:cs="Arial"/>
          <w:sz w:val="24"/>
        </w:rPr>
        <w:t xml:space="preserve"> (далее - Порядок) разработан с целью осуществления полномочий, определенных Федеральным законом от 21.12.1994 № 68-ФЗ «О защите населения и территорий</w:t>
      </w:r>
      <w:proofErr w:type="gramEnd"/>
      <w:r w:rsidRPr="00755E03">
        <w:rPr>
          <w:rFonts w:ascii="Arial" w:hAnsi="Arial" w:cs="Arial"/>
          <w:sz w:val="24"/>
        </w:rPr>
        <w:t xml:space="preserve"> от чрезвычайных ситуаций природного и техногенного характера».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 xml:space="preserve">2. </w:t>
      </w:r>
      <w:proofErr w:type="gramStart"/>
      <w:r w:rsidRPr="00755E03">
        <w:rPr>
          <w:rFonts w:ascii="Arial" w:hAnsi="Arial" w:cs="Arial"/>
          <w:sz w:val="24"/>
        </w:rPr>
        <w:t xml:space="preserve">В целях установления при ликвидации чрезвычайных ситуаций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</w:t>
      </w:r>
      <w:r w:rsidR="00752F16" w:rsidRPr="00755E03">
        <w:rPr>
          <w:rFonts w:ascii="Arial" w:hAnsi="Arial" w:cs="Arial"/>
          <w:sz w:val="24"/>
        </w:rPr>
        <w:t>Большеулуйского района</w:t>
      </w:r>
      <w:r w:rsidRPr="00755E03">
        <w:rPr>
          <w:rFonts w:ascii="Arial" w:hAnsi="Arial" w:cs="Arial"/>
          <w:sz w:val="24"/>
        </w:rPr>
        <w:t xml:space="preserve"> создается комиссия в составе не менее трех человек, состав которой и порядок работы утверждается распоряжением администрации муниципального образования.</w:t>
      </w:r>
      <w:proofErr w:type="gramEnd"/>
    </w:p>
    <w:p w:rsidR="005F4709" w:rsidRPr="00755E03" w:rsidRDefault="005F4709" w:rsidP="005F4709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1"/>
        </w:numPr>
        <w:jc w:val="center"/>
        <w:rPr>
          <w:rFonts w:ascii="Arial" w:hAnsi="Arial" w:cs="Arial"/>
          <w:sz w:val="24"/>
        </w:rPr>
      </w:pPr>
      <w:r w:rsidRPr="00755E03">
        <w:rPr>
          <w:rStyle w:val="StrongEmphasis"/>
          <w:rFonts w:ascii="Arial" w:hAnsi="Arial" w:cs="Arial"/>
          <w:sz w:val="24"/>
        </w:rPr>
        <w:t>Установление фактов проживания граждан в жилых помещениях, находящихся в зоне чрезвычайной ситуации</w:t>
      </w:r>
    </w:p>
    <w:p w:rsidR="005F4709" w:rsidRPr="00755E03" w:rsidRDefault="005F4709" w:rsidP="005F4709">
      <w:pPr>
        <w:pStyle w:val="Textbody"/>
        <w:widowControl/>
        <w:ind w:left="720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567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1. Факты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5F4709" w:rsidRPr="00755E03" w:rsidRDefault="005F4709" w:rsidP="005F4709">
      <w:pPr>
        <w:pStyle w:val="Textbody"/>
        <w:widowControl/>
        <w:ind w:firstLine="567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F4709" w:rsidRPr="00755E03" w:rsidRDefault="005F4709" w:rsidP="005F4709">
      <w:pPr>
        <w:pStyle w:val="Textbody"/>
        <w:widowControl/>
        <w:ind w:firstLine="567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F4709" w:rsidRPr="00755E03" w:rsidRDefault="005F4709" w:rsidP="005F4709">
      <w:pPr>
        <w:pStyle w:val="Textbody"/>
        <w:widowControl/>
        <w:ind w:firstLine="567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в) имеется договор аренды жилого помещения, которое попало в зону чрезвычайной ситуации;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г) имеется договор социального найма жилого помещения, которое попало в зону чрезвычайной ситуации;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д) имеются справки с места работы или учебы, справки медицинских организаций;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lastRenderedPageBreak/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2"/>
        </w:numPr>
        <w:ind w:left="0"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администрации муниципального образования на основании сведений, указанных в пункте 1 раздела 2 настоящего Порядка.</w:t>
      </w:r>
    </w:p>
    <w:p w:rsidR="005F4709" w:rsidRPr="00755E03" w:rsidRDefault="005F4709" w:rsidP="005F4709">
      <w:pPr>
        <w:pStyle w:val="Textbody"/>
        <w:widowControl/>
        <w:ind w:left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2"/>
        </w:numPr>
        <w:ind w:left="0"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Факты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5F4709" w:rsidRPr="00755E03" w:rsidRDefault="005F4709" w:rsidP="00752F16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1"/>
        </w:numPr>
        <w:ind w:hanging="11"/>
        <w:jc w:val="center"/>
        <w:rPr>
          <w:rFonts w:ascii="Arial" w:hAnsi="Arial" w:cs="Arial"/>
          <w:sz w:val="24"/>
        </w:rPr>
      </w:pPr>
      <w:r w:rsidRPr="00755E03">
        <w:rPr>
          <w:rStyle w:val="StrongEmphasis"/>
          <w:rFonts w:ascii="Arial" w:hAnsi="Arial" w:cs="Arial"/>
          <w:sz w:val="24"/>
        </w:rPr>
        <w:t xml:space="preserve">Установление </w:t>
      </w:r>
      <w:proofErr w:type="gramStart"/>
      <w:r w:rsidRPr="00755E03">
        <w:rPr>
          <w:rStyle w:val="StrongEmphasis"/>
          <w:rFonts w:ascii="Arial" w:hAnsi="Arial" w:cs="Arial"/>
          <w:sz w:val="24"/>
        </w:rPr>
        <w:t>фактов нарушения условий жизнедеятельности граждан</w:t>
      </w:r>
      <w:proofErr w:type="gramEnd"/>
      <w:r w:rsidRPr="00755E03">
        <w:rPr>
          <w:rStyle w:val="StrongEmphasis"/>
          <w:rFonts w:ascii="Arial" w:hAnsi="Arial" w:cs="Arial"/>
          <w:sz w:val="24"/>
        </w:rPr>
        <w:t xml:space="preserve"> в результате чрезвычайной ситуации</w:t>
      </w:r>
    </w:p>
    <w:p w:rsidR="005F4709" w:rsidRPr="00755E03" w:rsidRDefault="005F4709" w:rsidP="005F4709">
      <w:pPr>
        <w:pStyle w:val="Textbody"/>
        <w:widowControl/>
        <w:ind w:left="106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1. Факты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Факты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а) невозможность проживания граждан в жилых помещениях;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в) нарушение санитарно-эпидемиологического благополучия граждан.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Факты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5F4709" w:rsidRPr="00755E03" w:rsidRDefault="005F4709" w:rsidP="005F4709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а) состояние здания (помещения);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состояние теплоснабжения здания (помещения);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в) состояние водоснабжения здания (помещения);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г) состояние электроснабжения здания (помещения).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lastRenderedPageBreak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Кроме того, факты нарушения условий жизнедеятельности граждан в результате чрезвычайной ситуации могут устанавливаться решением комиссии исходя из критериев, утвержденных нормативным правовым актом органов местного самоуправления, на основании географических особенностей территории.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а) определения наличия и состава общественного транспорта в районе проживания гражданина;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5F4709" w:rsidRPr="00755E03" w:rsidRDefault="005F4709" w:rsidP="005F4709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4.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5F4709" w:rsidRPr="00755E03" w:rsidRDefault="005F4709" w:rsidP="005F4709">
      <w:pPr>
        <w:pStyle w:val="Textbody"/>
        <w:widowControl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numPr>
          <w:ilvl w:val="0"/>
          <w:numId w:val="1"/>
        </w:numPr>
        <w:jc w:val="center"/>
        <w:rPr>
          <w:rFonts w:ascii="Arial" w:hAnsi="Arial" w:cs="Arial"/>
          <w:sz w:val="24"/>
        </w:rPr>
      </w:pPr>
      <w:r w:rsidRPr="00755E03">
        <w:rPr>
          <w:rStyle w:val="StrongEmphasis"/>
          <w:rFonts w:ascii="Arial" w:hAnsi="Arial" w:cs="Arial"/>
          <w:sz w:val="24"/>
        </w:rPr>
        <w:t>Установление фактов утраты имущества первой необходимости гражданами в результате чрезвычайной ситуации</w:t>
      </w:r>
    </w:p>
    <w:p w:rsidR="005F4709" w:rsidRPr="00755E03" w:rsidRDefault="005F4709" w:rsidP="005F4709">
      <w:pPr>
        <w:pStyle w:val="Textbody"/>
        <w:widowControl/>
        <w:ind w:left="720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1. Для целей настоящего Порядка в соответствии с постановлением Правительства Российской Федерации от 28.12.2019 № 1928  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а) предметы для хранения и приготовления пищи - холодильник, газовая плита (электроплита) и шкаф для посуды;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предметы мебели для приема пищи - стол и стул (табуретка);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в) предметы мебели для сна - кровать (диван);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г) предметы средств информирования граждан - телевизор (радио);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2. Факты утраты имущества первой необходимости устанавливается решением комиссии исходя из следующих критериев: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 xml:space="preserve">а) частичная утрата имущества первой необходимости - приведение в результате </w:t>
      </w:r>
      <w:proofErr w:type="gramStart"/>
      <w:r w:rsidRPr="00755E03">
        <w:rPr>
          <w:rFonts w:ascii="Arial" w:hAnsi="Arial" w:cs="Arial"/>
          <w:sz w:val="24"/>
        </w:rPr>
        <w:t>воздействия поражающих факторов источника чрезвычайной ситуации части находящегося</w:t>
      </w:r>
      <w:proofErr w:type="gramEnd"/>
      <w:r w:rsidRPr="00755E03">
        <w:rPr>
          <w:rFonts w:ascii="Arial" w:hAnsi="Arial" w:cs="Arial"/>
          <w:sz w:val="24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</w:p>
    <w:p w:rsidR="005F4709" w:rsidRPr="00755E03" w:rsidRDefault="005F4709" w:rsidP="005F4709">
      <w:pPr>
        <w:pStyle w:val="Textbody"/>
        <w:widowControl/>
        <w:ind w:firstLine="709"/>
        <w:rPr>
          <w:rFonts w:ascii="Arial" w:hAnsi="Arial" w:cs="Arial"/>
          <w:sz w:val="24"/>
        </w:rPr>
      </w:pPr>
      <w:r w:rsidRPr="00755E03">
        <w:rPr>
          <w:rFonts w:ascii="Arial" w:hAnsi="Arial" w:cs="Arial"/>
          <w:sz w:val="24"/>
        </w:rPr>
        <w:t>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675510" w:rsidRPr="00755E03" w:rsidRDefault="00675510">
      <w:pPr>
        <w:rPr>
          <w:rFonts w:ascii="Arial" w:hAnsi="Arial" w:cs="Arial"/>
        </w:rPr>
      </w:pPr>
    </w:p>
    <w:sectPr w:rsidR="00675510" w:rsidRPr="00755E03" w:rsidSect="00752F16">
      <w:headerReference w:type="default" r:id="rId10"/>
      <w:pgSz w:w="11906" w:h="16838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10" w:rsidRDefault="00355210">
      <w:r>
        <w:separator/>
      </w:r>
    </w:p>
  </w:endnote>
  <w:endnote w:type="continuationSeparator" w:id="0">
    <w:p w:rsidR="00355210" w:rsidRDefault="003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10" w:rsidRDefault="00355210">
      <w:r>
        <w:separator/>
      </w:r>
    </w:p>
  </w:footnote>
  <w:footnote w:type="continuationSeparator" w:id="0">
    <w:p w:rsidR="00355210" w:rsidRDefault="0035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210" w:rsidRDefault="00355210" w:rsidP="00752F16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6149"/>
    <w:multiLevelType w:val="multilevel"/>
    <w:tmpl w:val="11E27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6CC9"/>
    <w:multiLevelType w:val="multilevel"/>
    <w:tmpl w:val="576E931A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90"/>
    <w:rsid w:val="00022747"/>
    <w:rsid w:val="00061894"/>
    <w:rsid w:val="00102669"/>
    <w:rsid w:val="002B797D"/>
    <w:rsid w:val="00355210"/>
    <w:rsid w:val="00364687"/>
    <w:rsid w:val="00395ABC"/>
    <w:rsid w:val="005F4709"/>
    <w:rsid w:val="00675510"/>
    <w:rsid w:val="00711BEE"/>
    <w:rsid w:val="00752F16"/>
    <w:rsid w:val="00755E03"/>
    <w:rsid w:val="00844390"/>
    <w:rsid w:val="00A06DE5"/>
    <w:rsid w:val="00AA714A"/>
    <w:rsid w:val="00B2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7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F4709"/>
    <w:pPr>
      <w:jc w:val="both"/>
    </w:pPr>
    <w:rPr>
      <w:rFonts w:ascii="PT Astra Serif" w:hAnsi="PT Astra Serif"/>
      <w:sz w:val="28"/>
    </w:rPr>
  </w:style>
  <w:style w:type="paragraph" w:customStyle="1" w:styleId="Firstlineindent">
    <w:name w:val="First line indent"/>
    <w:basedOn w:val="a"/>
    <w:rsid w:val="005F4709"/>
    <w:pPr>
      <w:ind w:firstLine="709"/>
      <w:jc w:val="both"/>
    </w:pPr>
    <w:rPr>
      <w:rFonts w:ascii="PT Astra Serif" w:hAnsi="PT Astra Serif"/>
      <w:sz w:val="21"/>
    </w:rPr>
  </w:style>
  <w:style w:type="paragraph" w:styleId="a3">
    <w:name w:val="header"/>
    <w:basedOn w:val="a"/>
    <w:link w:val="a4"/>
    <w:rsid w:val="005F4709"/>
    <w:pPr>
      <w:tabs>
        <w:tab w:val="center" w:pos="4819"/>
        <w:tab w:val="right" w:pos="9638"/>
      </w:tabs>
      <w:jc w:val="center"/>
    </w:pPr>
    <w:rPr>
      <w:rFonts w:ascii="PT Astra Serif" w:hAnsi="PT Astra Serif"/>
      <w:sz w:val="21"/>
    </w:rPr>
  </w:style>
  <w:style w:type="character" w:customStyle="1" w:styleId="a4">
    <w:name w:val="Верхний колонтитул Знак"/>
    <w:basedOn w:val="a0"/>
    <w:link w:val="a3"/>
    <w:rsid w:val="005F470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a"/>
    <w:link w:val="a6"/>
    <w:rsid w:val="005F4709"/>
    <w:pPr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6">
    <w:name w:val="Нижний колонтитул Знак"/>
    <w:basedOn w:val="a0"/>
    <w:link w:val="a5"/>
    <w:rsid w:val="005F470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styleId="a7">
    <w:name w:val="Emphasis"/>
    <w:rsid w:val="005F4709"/>
    <w:rPr>
      <w:i/>
      <w:iCs/>
    </w:rPr>
  </w:style>
  <w:style w:type="character" w:customStyle="1" w:styleId="StrongEmphasis">
    <w:name w:val="Strong Emphasis"/>
    <w:rsid w:val="005F470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7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797D"/>
    <w:rPr>
      <w:rFonts w:ascii="Segoe UI" w:eastAsia="Source Han Sans CN Regular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7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F4709"/>
    <w:pPr>
      <w:jc w:val="both"/>
    </w:pPr>
    <w:rPr>
      <w:rFonts w:ascii="PT Astra Serif" w:hAnsi="PT Astra Serif"/>
      <w:sz w:val="28"/>
    </w:rPr>
  </w:style>
  <w:style w:type="paragraph" w:customStyle="1" w:styleId="Firstlineindent">
    <w:name w:val="First line indent"/>
    <w:basedOn w:val="a"/>
    <w:rsid w:val="005F4709"/>
    <w:pPr>
      <w:ind w:firstLine="709"/>
      <w:jc w:val="both"/>
    </w:pPr>
    <w:rPr>
      <w:rFonts w:ascii="PT Astra Serif" w:hAnsi="PT Astra Serif"/>
      <w:sz w:val="21"/>
    </w:rPr>
  </w:style>
  <w:style w:type="paragraph" w:styleId="a3">
    <w:name w:val="header"/>
    <w:basedOn w:val="a"/>
    <w:link w:val="a4"/>
    <w:rsid w:val="005F4709"/>
    <w:pPr>
      <w:tabs>
        <w:tab w:val="center" w:pos="4819"/>
        <w:tab w:val="right" w:pos="9638"/>
      </w:tabs>
      <w:jc w:val="center"/>
    </w:pPr>
    <w:rPr>
      <w:rFonts w:ascii="PT Astra Serif" w:hAnsi="PT Astra Serif"/>
      <w:sz w:val="21"/>
    </w:rPr>
  </w:style>
  <w:style w:type="character" w:customStyle="1" w:styleId="a4">
    <w:name w:val="Верхний колонтитул Знак"/>
    <w:basedOn w:val="a0"/>
    <w:link w:val="a3"/>
    <w:rsid w:val="005F470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a"/>
    <w:link w:val="a6"/>
    <w:rsid w:val="005F4709"/>
    <w:pPr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6">
    <w:name w:val="Нижний колонтитул Знак"/>
    <w:basedOn w:val="a0"/>
    <w:link w:val="a5"/>
    <w:rsid w:val="005F470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styleId="a7">
    <w:name w:val="Emphasis"/>
    <w:rsid w:val="005F4709"/>
    <w:rPr>
      <w:i/>
      <w:iCs/>
    </w:rPr>
  </w:style>
  <w:style w:type="character" w:customStyle="1" w:styleId="StrongEmphasis">
    <w:name w:val="Strong Emphasis"/>
    <w:rsid w:val="005F470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7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797D"/>
    <w:rPr>
      <w:rFonts w:ascii="Segoe UI" w:eastAsia="Source Han Sans CN Regular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krsk0339</dc:creator>
  <cp:keywords/>
  <dc:description/>
  <cp:lastModifiedBy>PC-114</cp:lastModifiedBy>
  <cp:revision>5</cp:revision>
  <cp:lastPrinted>2024-08-16T07:36:00Z</cp:lastPrinted>
  <dcterms:created xsi:type="dcterms:W3CDTF">2024-07-30T03:34:00Z</dcterms:created>
  <dcterms:modified xsi:type="dcterms:W3CDTF">2024-10-02T01:16:00Z</dcterms:modified>
</cp:coreProperties>
</file>